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3E" w:rsidRDefault="007C663E" w:rsidP="007C66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63E" w:rsidRDefault="007C663E" w:rsidP="007C66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1225.20  Definitions</w:t>
      </w:r>
      <w:r>
        <w:t xml:space="preserve"> </w:t>
      </w:r>
    </w:p>
    <w:p w:rsidR="007C663E" w:rsidRDefault="007C663E" w:rsidP="007C663E">
      <w:pPr>
        <w:widowControl w:val="0"/>
        <w:autoSpaceDE w:val="0"/>
        <w:autoSpaceDN w:val="0"/>
        <w:adjustRightInd w:val="0"/>
      </w:pPr>
    </w:p>
    <w:p w:rsidR="007C663E" w:rsidRDefault="007C663E" w:rsidP="007C663E">
      <w:pPr>
        <w:widowControl w:val="0"/>
        <w:autoSpaceDE w:val="0"/>
        <w:autoSpaceDN w:val="0"/>
        <w:adjustRightInd w:val="0"/>
      </w:pPr>
      <w:r>
        <w:t>Unless specified otherwise, all terms shall have the meaning set forth in the Cannabis Control Act (Ill. Rev. Stat. 1989, ch. 56</w:t>
      </w:r>
      <w:r w:rsidR="004C29F3">
        <w:t>½</w:t>
      </w:r>
      <w:r>
        <w:t>, par. 701 et seq.), and the Illinois Controlled Substances Act (Ill. Rev. Stat. 1989, ch. 56</w:t>
      </w:r>
      <w:r w:rsidR="004C29F3">
        <w:t>½</w:t>
      </w:r>
      <w:r>
        <w:t xml:space="preserve">, pars. 1100 et seq.).  For purpose of this Part, the following additional definitions apply: </w:t>
      </w:r>
    </w:p>
    <w:p w:rsidR="007C663E" w:rsidRDefault="007C663E" w:rsidP="007C663E">
      <w:pPr>
        <w:widowControl w:val="0"/>
        <w:autoSpaceDE w:val="0"/>
        <w:autoSpaceDN w:val="0"/>
        <w:adjustRightInd w:val="0"/>
      </w:pPr>
    </w:p>
    <w:p w:rsidR="007C663E" w:rsidRDefault="007C663E" w:rsidP="004C29F3">
      <w:pPr>
        <w:widowControl w:val="0"/>
        <w:autoSpaceDE w:val="0"/>
        <w:autoSpaceDN w:val="0"/>
        <w:adjustRightInd w:val="0"/>
        <w:ind w:left="1440"/>
      </w:pPr>
      <w:r>
        <w:t xml:space="preserve">"Act" means the Drug Asset Forfeiture Procedure Act (P.A. 86-1382, effective September 10, 1990). </w:t>
      </w:r>
    </w:p>
    <w:p w:rsidR="007C663E" w:rsidRDefault="007C663E" w:rsidP="007C663E">
      <w:pPr>
        <w:widowControl w:val="0"/>
        <w:autoSpaceDE w:val="0"/>
        <w:autoSpaceDN w:val="0"/>
        <w:adjustRightInd w:val="0"/>
        <w:ind w:left="1440" w:hanging="720"/>
      </w:pPr>
    </w:p>
    <w:p w:rsidR="007C663E" w:rsidRDefault="007C663E" w:rsidP="004C29F3">
      <w:pPr>
        <w:widowControl w:val="0"/>
        <w:autoSpaceDE w:val="0"/>
        <w:autoSpaceDN w:val="0"/>
        <w:adjustRightInd w:val="0"/>
        <w:ind w:left="1440"/>
      </w:pPr>
      <w:r>
        <w:t>"Cannabis Control Act" means the Illinois Cannabis Control Act (Ill. Rev. Stat. 1989, ch. 56</w:t>
      </w:r>
      <w:r w:rsidR="004C29F3">
        <w:t>½</w:t>
      </w:r>
      <w:r>
        <w:t xml:space="preserve">, pars. 701 et seq.) as amended by P.A. 86-1382, effective September 10, 1990. </w:t>
      </w:r>
    </w:p>
    <w:p w:rsidR="007C663E" w:rsidRDefault="007C663E" w:rsidP="007C663E">
      <w:pPr>
        <w:widowControl w:val="0"/>
        <w:autoSpaceDE w:val="0"/>
        <w:autoSpaceDN w:val="0"/>
        <w:adjustRightInd w:val="0"/>
        <w:ind w:left="1440" w:hanging="720"/>
      </w:pPr>
    </w:p>
    <w:p w:rsidR="007C663E" w:rsidRDefault="007C663E" w:rsidP="004C29F3">
      <w:pPr>
        <w:widowControl w:val="0"/>
        <w:autoSpaceDE w:val="0"/>
        <w:autoSpaceDN w:val="0"/>
        <w:adjustRightInd w:val="0"/>
        <w:ind w:left="1440"/>
      </w:pPr>
      <w:r>
        <w:t xml:space="preserve">"Conveyance" means any vehicle, aircraft, or vessel. </w:t>
      </w:r>
    </w:p>
    <w:p w:rsidR="007C663E" w:rsidRDefault="007C663E" w:rsidP="007C663E">
      <w:pPr>
        <w:widowControl w:val="0"/>
        <w:autoSpaceDE w:val="0"/>
        <w:autoSpaceDN w:val="0"/>
        <w:adjustRightInd w:val="0"/>
        <w:ind w:left="1440" w:hanging="720"/>
      </w:pPr>
    </w:p>
    <w:p w:rsidR="007C663E" w:rsidRDefault="007C663E" w:rsidP="004C29F3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State Police or the designee of the Director of the Department of State Police. </w:t>
      </w:r>
    </w:p>
    <w:p w:rsidR="007C663E" w:rsidRDefault="007C663E" w:rsidP="007C663E">
      <w:pPr>
        <w:widowControl w:val="0"/>
        <w:autoSpaceDE w:val="0"/>
        <w:autoSpaceDN w:val="0"/>
        <w:adjustRightInd w:val="0"/>
        <w:ind w:left="1440" w:hanging="720"/>
      </w:pPr>
    </w:p>
    <w:p w:rsidR="007C663E" w:rsidRDefault="007C663E" w:rsidP="004C29F3">
      <w:pPr>
        <w:widowControl w:val="0"/>
        <w:autoSpaceDE w:val="0"/>
        <w:autoSpaceDN w:val="0"/>
        <w:adjustRightInd w:val="0"/>
        <w:ind w:left="1440"/>
      </w:pPr>
      <w:r>
        <w:t>"Illinois Controlled Substances Act" means the Illinois Controlled Substances Act (Ill. Rev. Stat. 1989, ch. 56</w:t>
      </w:r>
      <w:r w:rsidR="004C29F3">
        <w:t>½</w:t>
      </w:r>
      <w:r>
        <w:t xml:space="preserve">, pars. 1100 et seq.) as amended by P.A. 86-1382, effective September 10, 1990. </w:t>
      </w:r>
    </w:p>
    <w:p w:rsidR="007C663E" w:rsidRDefault="007C663E" w:rsidP="007C663E">
      <w:pPr>
        <w:widowControl w:val="0"/>
        <w:autoSpaceDE w:val="0"/>
        <w:autoSpaceDN w:val="0"/>
        <w:adjustRightInd w:val="0"/>
        <w:ind w:left="1440" w:hanging="720"/>
      </w:pPr>
    </w:p>
    <w:p w:rsidR="007C663E" w:rsidRDefault="007C663E" w:rsidP="004C29F3">
      <w:pPr>
        <w:widowControl w:val="0"/>
        <w:autoSpaceDE w:val="0"/>
        <w:autoSpaceDN w:val="0"/>
        <w:adjustRightInd w:val="0"/>
        <w:ind w:left="1440"/>
      </w:pPr>
      <w:r>
        <w:t xml:space="preserve">"Notice/Inventory Form" means a form (or a copy of the form) supplied by the Department of State Police to be used to provide notice of seizure to the Director. </w:t>
      </w:r>
    </w:p>
    <w:p w:rsidR="007C663E" w:rsidRDefault="007C663E" w:rsidP="007C663E">
      <w:pPr>
        <w:widowControl w:val="0"/>
        <w:autoSpaceDE w:val="0"/>
        <w:autoSpaceDN w:val="0"/>
        <w:adjustRightInd w:val="0"/>
        <w:ind w:left="1440" w:hanging="720"/>
      </w:pPr>
    </w:p>
    <w:p w:rsidR="007C663E" w:rsidRDefault="007C663E" w:rsidP="004C29F3">
      <w:pPr>
        <w:widowControl w:val="0"/>
        <w:autoSpaceDE w:val="0"/>
        <w:autoSpaceDN w:val="0"/>
        <w:adjustRightInd w:val="0"/>
        <w:ind w:left="1440"/>
      </w:pPr>
      <w:r>
        <w:t xml:space="preserve">"Seized property" means any property, money, or other asset seized for the purpose of forfeiture under the Act. </w:t>
      </w:r>
    </w:p>
    <w:p w:rsidR="007C663E" w:rsidRDefault="007C663E" w:rsidP="007C663E">
      <w:pPr>
        <w:widowControl w:val="0"/>
        <w:autoSpaceDE w:val="0"/>
        <w:autoSpaceDN w:val="0"/>
        <w:adjustRightInd w:val="0"/>
        <w:ind w:left="1440" w:hanging="720"/>
      </w:pPr>
    </w:p>
    <w:p w:rsidR="007C663E" w:rsidRDefault="007C663E" w:rsidP="004C29F3">
      <w:pPr>
        <w:widowControl w:val="0"/>
        <w:autoSpaceDE w:val="0"/>
        <w:autoSpaceDN w:val="0"/>
        <w:adjustRightInd w:val="0"/>
        <w:ind w:left="1440"/>
      </w:pPr>
      <w:r>
        <w:t xml:space="preserve">"Seizing agency" means the agency primarily responsible for a particular seizure. </w:t>
      </w:r>
    </w:p>
    <w:sectPr w:rsidR="007C663E" w:rsidSect="007C6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63E"/>
    <w:rsid w:val="004A4510"/>
    <w:rsid w:val="004C29F3"/>
    <w:rsid w:val="005C3366"/>
    <w:rsid w:val="007C663E"/>
    <w:rsid w:val="00A2350B"/>
    <w:rsid w:val="00B9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General Assembly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