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596" w:rsidRDefault="006A2596" w:rsidP="006A2596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1220.330  Administrative Policies</w:t>
      </w:r>
      <w:r>
        <w:t xml:space="preserve"> </w:t>
      </w:r>
    </w:p>
    <w:p w:rsidR="006A2596" w:rsidRDefault="006A2596" w:rsidP="006A2596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:rsidR="006A2596" w:rsidRDefault="006A2596" w:rsidP="00DA2155">
      <w:pPr>
        <w:widowControl w:val="0"/>
        <w:autoSpaceDE w:val="0"/>
        <w:autoSpaceDN w:val="0"/>
        <w:adjustRightInd w:val="0"/>
        <w:ind w:left="1440"/>
      </w:pPr>
      <w:r>
        <w:t xml:space="preserve">To be allowable, costs must meet the following general criteria: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Be necessary and reasonable for proper and efficient administration of the program, be allocable </w:t>
      </w:r>
      <w:r w:rsidR="00F3437F">
        <w:t>to the program</w:t>
      </w:r>
      <w:r>
        <w:t xml:space="preserve"> under these principles, and, except as specifically provided </w:t>
      </w:r>
      <w:r w:rsidR="00F3437F">
        <w:t>in this Section</w:t>
      </w:r>
      <w:r>
        <w:t xml:space="preserve">, not be a general expense required to carry out the overall responsibilities of local governments.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Be authorized by</w:t>
      </w:r>
      <w:r w:rsidR="00F3437F">
        <w:t>,</w:t>
      </w:r>
      <w:r>
        <w:t xml:space="preserve"> or in conformity with</w:t>
      </w:r>
      <w:r w:rsidR="00F3437F">
        <w:t>,</w:t>
      </w:r>
      <w:r>
        <w:t xml:space="preserve"> local laws or regulations.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Conform to any limitations or exclusions set forth in this Part or other governing limitations as to types or amounts of cost items.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Be consistent with policies, regulations and procedures that apply to the unit of government of which the MEG is a part.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Be accorded consistent treatment through application of generally accepted accounting principles appropriate to the circumstances.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Conflict of Interest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official or employee of any MEG Unit shall knowingly participate personally in any matter in which </w:t>
      </w:r>
      <w:r w:rsidR="00427905">
        <w:t>Department</w:t>
      </w:r>
      <w:r>
        <w:t xml:space="preserve"> funds are used</w:t>
      </w:r>
      <w:r w:rsidR="00F3437F">
        <w:t xml:space="preserve"> or in which an</w:t>
      </w:r>
      <w:r>
        <w:t xml:space="preserve"> immediate family member, partner, or any person or organization with whom he/she is negotiating or has any arrangement concerning prospective employment, has a financial interest.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MEG Unit shall employ a former </w:t>
      </w:r>
      <w:r w:rsidR="00427905">
        <w:t>Department</w:t>
      </w:r>
      <w:r>
        <w:t xml:space="preserve"> employee for any purpose directly or indirectly connected with the administration, operation or evaluation of a </w:t>
      </w:r>
      <w:r w:rsidR="00427905">
        <w:t>Department</w:t>
      </w:r>
      <w:r>
        <w:t xml:space="preserve"> funded MEG Unit without prior written approval of the Director.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the use of </w:t>
      </w:r>
      <w:r w:rsidR="00427905">
        <w:t>Department</w:t>
      </w:r>
      <w:r>
        <w:t xml:space="preserve"> funds, any official or employee of the </w:t>
      </w:r>
      <w:r w:rsidR="00F3437F">
        <w:t xml:space="preserve">unit of </w:t>
      </w:r>
      <w:r>
        <w:t xml:space="preserve">local government or a non-government grantee shall avoid any action </w:t>
      </w:r>
      <w:r w:rsidR="00F3437F">
        <w:t>that</w:t>
      </w:r>
      <w:r>
        <w:t xml:space="preserve"> might result in, or create the appearance of: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Using his/her official position for private gain.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Giving preferential treatment to any person.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Losing complete independence or impartiality.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Making an official decision outside official channels.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Affecting adversely the confidence of the public in the integrity of the government or the program.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Reporting Irregularities </w:t>
      </w:r>
    </w:p>
    <w:p w:rsidR="006A2596" w:rsidRDefault="006A2596" w:rsidP="00DA2155">
      <w:pPr>
        <w:widowControl w:val="0"/>
        <w:autoSpaceDE w:val="0"/>
        <w:autoSpaceDN w:val="0"/>
        <w:adjustRightInd w:val="0"/>
        <w:ind w:left="1440"/>
      </w:pPr>
      <w:r>
        <w:t xml:space="preserve">The MEG Director is responsible for reporting promptly to the </w:t>
      </w:r>
      <w:r w:rsidR="00427905">
        <w:t>Department</w:t>
      </w:r>
      <w:r>
        <w:t xml:space="preserve"> the nature and circumstances surrounding any financial irregularities discovered.  Failure to report known irregularities can result in suspension or other remedial action.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Program Income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Definition.  Program income represents earnings by the MEG Unit realized from the State-supported activities.  Program income includes, but is not limited to, interest earned, income from service fees, sale of commodities, usage or rental fees, restitution</w:t>
      </w:r>
      <w:r w:rsidR="00483AEF">
        <w:t>,</w:t>
      </w:r>
      <w:r>
        <w:t xml:space="preserve"> and seized funds or assets.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Disposition of </w:t>
      </w:r>
      <w:r w:rsidR="00483AEF">
        <w:t>Program Income</w:t>
      </w:r>
      <w:r>
        <w:t xml:space="preserve">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Interest income earned, restitution, and seized funds and assets </w:t>
      </w:r>
      <w:r w:rsidR="00483AEF">
        <w:t>shall</w:t>
      </w:r>
      <w:r>
        <w:t xml:space="preserve"> be retained by the MEG Unit to be utilized in the MEG Program as matching funds.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All other program income requires the approval of </w:t>
      </w:r>
      <w:r w:rsidR="00427905">
        <w:t>the Department</w:t>
      </w:r>
      <w:r>
        <w:t xml:space="preserve"> prior to </w:t>
      </w:r>
      <w:r w:rsidR="00483AEF">
        <w:t>its use or disposal</w:t>
      </w:r>
      <w:r>
        <w:t xml:space="preserve">. </w:t>
      </w:r>
    </w:p>
    <w:p w:rsidR="00146F77" w:rsidRDefault="00146F77" w:rsidP="00B26777">
      <w:pPr>
        <w:widowControl w:val="0"/>
        <w:autoSpaceDE w:val="0"/>
        <w:autoSpaceDN w:val="0"/>
        <w:adjustRightInd w:val="0"/>
      </w:pPr>
    </w:p>
    <w:p w:rsidR="006A2596" w:rsidRDefault="006A2596" w:rsidP="006A259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Minutes of Meetings </w:t>
      </w:r>
    </w:p>
    <w:p w:rsidR="006A2596" w:rsidRDefault="006A2596" w:rsidP="00DA2155">
      <w:pPr>
        <w:widowControl w:val="0"/>
        <w:autoSpaceDE w:val="0"/>
        <w:autoSpaceDN w:val="0"/>
        <w:adjustRightInd w:val="0"/>
        <w:ind w:left="1440"/>
      </w:pPr>
      <w:r>
        <w:t xml:space="preserve">The proceedings of all Supervisory, Advisory, Ad Hoc and Executive committees or commissions should be recorded as official minutes and maintained by the MEG Unit.  Copies of the official minutes </w:t>
      </w:r>
      <w:r w:rsidR="00483AEF">
        <w:t>shall</w:t>
      </w:r>
      <w:r>
        <w:t xml:space="preserve"> be forwarded to the </w:t>
      </w:r>
      <w:r w:rsidR="00483AEF">
        <w:t>Department</w:t>
      </w:r>
      <w:r>
        <w:t xml:space="preserve"> MEG Coordinator.  The minutes should be made available to the general public when mandated by law or </w:t>
      </w:r>
      <w:r w:rsidR="00483AEF">
        <w:t>Department</w:t>
      </w:r>
      <w:r>
        <w:t xml:space="preserve"> staff. </w:t>
      </w:r>
    </w:p>
    <w:p w:rsidR="006A2596" w:rsidRDefault="006A2596" w:rsidP="00B267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596" w:rsidRDefault="00427905" w:rsidP="006A25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6E22B0">
        <w:t>19207</w:t>
      </w:r>
      <w:r>
        <w:t xml:space="preserve">, effective </w:t>
      </w:r>
      <w:r w:rsidR="006E22B0">
        <w:t>October 10, 2018</w:t>
      </w:r>
      <w:r>
        <w:t>)</w:t>
      </w:r>
    </w:p>
    <w:sectPr w:rsidR="006A2596" w:rsidSect="006A25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596"/>
    <w:rsid w:val="00146F77"/>
    <w:rsid w:val="00427905"/>
    <w:rsid w:val="00447CEB"/>
    <w:rsid w:val="00483AEF"/>
    <w:rsid w:val="005B263F"/>
    <w:rsid w:val="005C3366"/>
    <w:rsid w:val="005F2FA6"/>
    <w:rsid w:val="006A2596"/>
    <w:rsid w:val="006E22B0"/>
    <w:rsid w:val="00B26777"/>
    <w:rsid w:val="00DA2155"/>
    <w:rsid w:val="00F3437F"/>
    <w:rsid w:val="00F4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7649896-109A-496E-B337-34A4159B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Lane, Arlene L.</cp:lastModifiedBy>
  <cp:revision>4</cp:revision>
  <dcterms:created xsi:type="dcterms:W3CDTF">2018-09-13T14:12:00Z</dcterms:created>
  <dcterms:modified xsi:type="dcterms:W3CDTF">2018-10-22T18:39:00Z</dcterms:modified>
</cp:coreProperties>
</file>