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62" w:rsidRPr="00C64F62" w:rsidRDefault="00C64F62" w:rsidP="00C64F62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C64F62" w:rsidRPr="00C64F62" w:rsidRDefault="00C64F62" w:rsidP="00C64F62">
      <w:pPr>
        <w:rPr>
          <w:rFonts w:ascii="Times New Roman" w:hAnsi="Times New Roman"/>
          <w:b/>
          <w:sz w:val="24"/>
        </w:rPr>
      </w:pPr>
      <w:r w:rsidRPr="00C64F62">
        <w:rPr>
          <w:rFonts w:ascii="Times New Roman" w:hAnsi="Times New Roman"/>
          <w:b/>
          <w:sz w:val="24"/>
        </w:rPr>
        <w:t>Section 800.80  Licensing Requirements</w:t>
      </w:r>
    </w:p>
    <w:p w:rsidR="00C64F62" w:rsidRPr="00C64F62" w:rsidRDefault="00C64F62" w:rsidP="00C64F62">
      <w:pPr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 xml:space="preserve">A license to operate a Transitional Housing facility shall be valid for three years from the date issued unless revoked by the Department or voluntarily surrendered by the licensee.  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A license shall not be issued retroactively.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>The license shall include the level of the license, licensee's name, the facility name and address, the date issued, the license number, and the expiration date.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  <w:t>The license shall not be transferred to another person, organization, or sponsor, nor shall it be valid for a name, address, or part of the facility other than what is shown on the license.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  <w:t xml:space="preserve">The facility shall adhere to the provisions specified on the license.  </w:t>
      </w: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z w:val="24"/>
        </w:rPr>
        <w:tab/>
        <w:t>The facility shall maintain a degree of financial solvency that assures compliance with the standards prescribed in this Part and assures adequate care and supervision of the sex offenders on parole, probation, or supervision.</w:t>
      </w: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</w:r>
      <w:r>
        <w:rPr>
          <w:rFonts w:ascii="Times New Roman" w:hAnsi="Times New Roman"/>
          <w:sz w:val="24"/>
        </w:rPr>
        <w:tab/>
        <w:t xml:space="preserve">Financial records shall be maintained and kept in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Illinois</w:t>
          </w:r>
        </w:smartTag>
      </w:smartTag>
      <w:r>
        <w:rPr>
          <w:rFonts w:ascii="Times New Roman" w:hAnsi="Times New Roman"/>
          <w:sz w:val="24"/>
        </w:rPr>
        <w:t xml:space="preserve"> where they shall be readily available for review by the Department.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</w:t>
      </w:r>
      <w:r>
        <w:rPr>
          <w:rFonts w:ascii="Times New Roman" w:hAnsi="Times New Roman"/>
          <w:sz w:val="24"/>
        </w:rPr>
        <w:tab/>
        <w:t>The Department shall be notified immediately if the facility is determined to be financially insolvent.</w:t>
      </w:r>
    </w:p>
    <w:p w:rsidR="00C64F62" w:rsidRDefault="00C64F62" w:rsidP="00C64F62">
      <w:pPr>
        <w:rPr>
          <w:rFonts w:ascii="Times New Roman" w:hAnsi="Times New Roman"/>
          <w:sz w:val="24"/>
        </w:rPr>
      </w:pPr>
    </w:p>
    <w:p w:rsidR="00C64F62" w:rsidRDefault="00C64F62" w:rsidP="00C64F62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</w:r>
      <w:r>
        <w:rPr>
          <w:rFonts w:ascii="Times New Roman" w:hAnsi="Times New Roman"/>
          <w:sz w:val="24"/>
        </w:rPr>
        <w:tab/>
        <w:t xml:space="preserve">At any time during </w:t>
      </w:r>
      <w:r w:rsidR="008C7F8F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licensure period, additional services for sex offenders may be added at the facility at no extra licensing cost.</w:t>
      </w:r>
    </w:p>
    <w:p w:rsidR="00C64F62" w:rsidRDefault="00C64F62" w:rsidP="00C64F62">
      <w:pPr>
        <w:ind w:left="1440" w:hanging="720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</w:t>
      </w:r>
      <w:r>
        <w:rPr>
          <w:rFonts w:ascii="Times New Roman" w:hAnsi="Times New Roman"/>
          <w:sz w:val="24"/>
        </w:rPr>
        <w:tab/>
        <w:t>Changes in the following shall occur only upon prior approval of the Department:</w:t>
      </w:r>
      <w:r>
        <w:rPr>
          <w:rFonts w:ascii="Times New Roman" w:hAnsi="Times New Roman"/>
          <w:sz w:val="24"/>
        </w:rPr>
        <w:tab/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The programming modality used by the facility;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The residential capacity of the facility; or</w:t>
      </w:r>
    </w:p>
    <w:p w:rsidR="00C64F62" w:rsidRDefault="00C64F62" w:rsidP="00C64F62">
      <w:pPr>
        <w:spacing w:line="279" w:lineRule="exact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  <w:t>The security, operations, and treatment plans to be used by the facility.</w:t>
      </w:r>
    </w:p>
    <w:p w:rsidR="00C64F62" w:rsidRDefault="00C64F62" w:rsidP="00C64F62">
      <w:pPr>
        <w:ind w:left="1440" w:hanging="720"/>
        <w:rPr>
          <w:rFonts w:ascii="Times New Roman" w:hAnsi="Times New Roman"/>
          <w:sz w:val="24"/>
        </w:rPr>
      </w:pPr>
    </w:p>
    <w:p w:rsidR="00C64F62" w:rsidRDefault="00C64F62" w:rsidP="00C64F62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</w:t>
      </w:r>
      <w:r>
        <w:rPr>
          <w:rFonts w:ascii="Times New Roman" w:hAnsi="Times New Roman"/>
          <w:sz w:val="24"/>
        </w:rPr>
        <w:tab/>
        <w:t>The licensee shall give 90 days notice to the Department prior to voluntarily closing or terminating its Transition</w:t>
      </w:r>
      <w:r w:rsidR="008C7F8F"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z w:val="24"/>
        </w:rPr>
        <w:t xml:space="preserve"> Housing facility.  The notice shall state the proposed date of closing and the reason for the closing.  The facility shall operate in compliance with the standards listed i</w:t>
      </w:r>
      <w:r w:rsidR="00DD2C3E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 this Part until </w:t>
      </w:r>
      <w:r w:rsidR="008C7F8F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date of closure or until the sex offenders on parole, probation, or supervision are removed.</w:t>
      </w:r>
    </w:p>
    <w:p w:rsidR="00C64F62" w:rsidRPr="00C64F62" w:rsidRDefault="00C64F62" w:rsidP="00C64F62">
      <w:pPr>
        <w:ind w:left="720"/>
        <w:rPr>
          <w:rFonts w:ascii="Times New Roman" w:hAnsi="Times New Roman"/>
          <w:sz w:val="24"/>
        </w:rPr>
      </w:pPr>
    </w:p>
    <w:p w:rsidR="00C64F62" w:rsidRPr="00C64F62" w:rsidRDefault="00C64F62" w:rsidP="00C64F62">
      <w:pPr>
        <w:ind w:left="1440" w:hanging="720"/>
        <w:rPr>
          <w:rFonts w:ascii="Times New Roman" w:hAnsi="Times New Roman"/>
          <w:sz w:val="24"/>
        </w:rPr>
      </w:pPr>
      <w:r w:rsidRPr="00C64F62">
        <w:rPr>
          <w:rFonts w:ascii="Times New Roman" w:hAnsi="Times New Roman"/>
          <w:sz w:val="24"/>
        </w:rPr>
        <w:t>l)</w:t>
      </w:r>
      <w:r w:rsidRPr="00C64F62">
        <w:rPr>
          <w:rFonts w:ascii="Times New Roman" w:hAnsi="Times New Roman"/>
          <w:sz w:val="24"/>
        </w:rPr>
        <w:tab/>
        <w:t xml:space="preserve">The license certificate shall remain the property of the Department and shall be </w:t>
      </w:r>
      <w:r w:rsidRPr="00C64F62">
        <w:rPr>
          <w:rFonts w:ascii="Times New Roman" w:hAnsi="Times New Roman"/>
          <w:sz w:val="24"/>
        </w:rPr>
        <w:lastRenderedPageBreak/>
        <w:t>returned to the Department if there is a change in ownership, management, or location, or if the license is suspended, revoked, or modified.</w:t>
      </w:r>
    </w:p>
    <w:sectPr w:rsidR="00C64F62" w:rsidRPr="00C64F6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60C">
      <w:r>
        <w:separator/>
      </w:r>
    </w:p>
  </w:endnote>
  <w:endnote w:type="continuationSeparator" w:id="0">
    <w:p w:rsidR="00000000" w:rsidRDefault="00B4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560C">
      <w:r>
        <w:separator/>
      </w:r>
    </w:p>
  </w:footnote>
  <w:footnote w:type="continuationSeparator" w:id="0">
    <w:p w:rsidR="00000000" w:rsidRDefault="00B4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6506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F4FBB"/>
    <w:rsid w:val="00801D20"/>
    <w:rsid w:val="00825C45"/>
    <w:rsid w:val="008271B1"/>
    <w:rsid w:val="00837F88"/>
    <w:rsid w:val="0084781C"/>
    <w:rsid w:val="008B4361"/>
    <w:rsid w:val="008C7F8F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560C"/>
    <w:rsid w:val="00B516F7"/>
    <w:rsid w:val="00B66925"/>
    <w:rsid w:val="00B71177"/>
    <w:rsid w:val="00B876EC"/>
    <w:rsid w:val="00BF5EF1"/>
    <w:rsid w:val="00C4537A"/>
    <w:rsid w:val="00C64F62"/>
    <w:rsid w:val="00CC13F9"/>
    <w:rsid w:val="00CD3723"/>
    <w:rsid w:val="00D55B37"/>
    <w:rsid w:val="00D62188"/>
    <w:rsid w:val="00D735B8"/>
    <w:rsid w:val="00D93C67"/>
    <w:rsid w:val="00DD2C3E"/>
    <w:rsid w:val="00E7288E"/>
    <w:rsid w:val="00E95503"/>
    <w:rsid w:val="00EB424E"/>
    <w:rsid w:val="00F43DEE"/>
    <w:rsid w:val="00FB1E43"/>
    <w:rsid w:val="00FC730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62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62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