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D9" w:rsidRDefault="001024D9" w:rsidP="001024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4D9" w:rsidRDefault="001024D9" w:rsidP="001024D9">
      <w:pPr>
        <w:widowControl w:val="0"/>
        <w:autoSpaceDE w:val="0"/>
        <w:autoSpaceDN w:val="0"/>
        <w:adjustRightInd w:val="0"/>
      </w:pPr>
      <w:r>
        <w:t xml:space="preserve">SOURCE:  Amended November 4, 1977; emergency rule at 3 Ill. Reg. 8, p. 1, effective February 14, 1979, for a maximum of 150 days; emergency expired July 14, 1979; amended at 4 Ill. Reg. 28, p. 311, effective July 1, 1980; codified at 8 Ill. Reg. 14415; amended at 12 Ill. Reg. 12452, effective October 1, 1988; amended at 13 Ill. Reg. 16750, effective November 1, 1989; amended at 14 Ill. Reg. 20402, effective January 1, 1991; amended at 22 Ill. Reg. 19227, effective November 1, 1998. </w:t>
      </w:r>
      <w:r>
        <w:tab/>
      </w:r>
    </w:p>
    <w:sectPr w:rsidR="001024D9" w:rsidSect="001024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4D9"/>
    <w:rsid w:val="001024D9"/>
    <w:rsid w:val="005C3366"/>
    <w:rsid w:val="00685BC7"/>
    <w:rsid w:val="00B152D7"/>
    <w:rsid w:val="00F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November 4, 1977; emergency rule at 3 Ill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November 4, 1977; emergency rule at 3 Ill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