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AC2" w:rsidRDefault="00417AC2" w:rsidP="00417A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7AC2" w:rsidRDefault="00417AC2" w:rsidP="00417A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703.1  Applicability</w:t>
      </w:r>
      <w:r>
        <w:t xml:space="preserve"> </w:t>
      </w:r>
    </w:p>
    <w:p w:rsidR="00417AC2" w:rsidRDefault="00417AC2" w:rsidP="00417AC2">
      <w:pPr>
        <w:widowControl w:val="0"/>
        <w:autoSpaceDE w:val="0"/>
        <w:autoSpaceDN w:val="0"/>
        <w:adjustRightInd w:val="0"/>
      </w:pPr>
    </w:p>
    <w:p w:rsidR="00417AC2" w:rsidRDefault="00417AC2" w:rsidP="00417AC2">
      <w:pPr>
        <w:widowControl w:val="0"/>
        <w:autoSpaceDE w:val="0"/>
        <w:autoSpaceDN w:val="0"/>
        <w:adjustRightInd w:val="0"/>
      </w:pPr>
      <w:r>
        <w:t xml:space="preserve">These standards shall apply to all county shelter care facilities, except for those facilities which were in operation prior to January 1, 1980. </w:t>
      </w:r>
    </w:p>
    <w:p w:rsidR="00417AC2" w:rsidRDefault="00417AC2" w:rsidP="00417AC2">
      <w:pPr>
        <w:widowControl w:val="0"/>
        <w:autoSpaceDE w:val="0"/>
        <w:autoSpaceDN w:val="0"/>
        <w:adjustRightInd w:val="0"/>
      </w:pPr>
    </w:p>
    <w:p w:rsidR="00417AC2" w:rsidRDefault="00417AC2" w:rsidP="00417AC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12405, effective October 1, 1988) </w:t>
      </w:r>
    </w:p>
    <w:sectPr w:rsidR="00417AC2" w:rsidSect="00417A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7AC2"/>
    <w:rsid w:val="00417AC2"/>
    <w:rsid w:val="00590396"/>
    <w:rsid w:val="005C3366"/>
    <w:rsid w:val="00BC4AEE"/>
    <w:rsid w:val="00ED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