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A02" w:rsidRDefault="00435A02" w:rsidP="00435A02">
      <w:pPr>
        <w:widowControl w:val="0"/>
        <w:autoSpaceDE w:val="0"/>
        <w:autoSpaceDN w:val="0"/>
        <w:adjustRightInd w:val="0"/>
      </w:pPr>
    </w:p>
    <w:p w:rsidR="00435A02" w:rsidRDefault="00435A02" w:rsidP="00435A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701.70  Classification and Separation</w:t>
      </w:r>
      <w:r>
        <w:t xml:space="preserve"> </w:t>
      </w:r>
    </w:p>
    <w:p w:rsidR="00435A02" w:rsidRDefault="00435A02" w:rsidP="00435A02">
      <w:pPr>
        <w:widowControl w:val="0"/>
        <w:autoSpaceDE w:val="0"/>
        <w:autoSpaceDN w:val="0"/>
        <w:adjustRightInd w:val="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Classification Information </w:t>
      </w:r>
    </w:p>
    <w:p w:rsidR="00435A02" w:rsidRDefault="00435A02" w:rsidP="00DD2E78">
      <w:pPr>
        <w:widowControl w:val="0"/>
        <w:autoSpaceDE w:val="0"/>
        <w:autoSpaceDN w:val="0"/>
        <w:adjustRightInd w:val="0"/>
        <w:ind w:left="1440"/>
      </w:pPr>
      <w:r>
        <w:t xml:space="preserve">Each facility shall have written guidelines for the classification of detainees </w:t>
      </w:r>
      <w:r w:rsidR="004E2191">
        <w:t>that</w:t>
      </w:r>
      <w:r>
        <w:t xml:space="preserve"> specify criteria and procedures for determining and changing the status, assignment or security of a detainee.  To determine each detainee's degree of security, housing, programs and assignments, the following items of information, to the extent available, shall be considered, among other matters</w:t>
      </w:r>
      <w:r w:rsidR="00B6275A">
        <w:t>:</w:t>
      </w:r>
      <w:r>
        <w:t xml:space="preserve">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14901">
        <w:t>Gender</w:t>
      </w:r>
      <w:r>
        <w:t xml:space="preserve">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Age.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Offense.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Status; that is, pretrial, awaiting sentence or sentenced.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Past criminal history, including known prior institutional history.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Probation or parole status.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Medical condition</w:t>
      </w:r>
      <w:r w:rsidR="00F14901">
        <w:t>, including pregnancy,</w:t>
      </w:r>
      <w:r>
        <w:t xml:space="preserve"> and treatment needs.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Mental and emotional condition and needs.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History of substance abuse.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802A9D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</w:r>
      <w:r w:rsidR="00F14901">
        <w:t>Sexual orientation, transgenderism and gender non-conformity</w:t>
      </w:r>
      <w:r>
        <w:t xml:space="preserve">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802A9D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Academic and vocational needs.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802A9D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Special services and program needs.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802A9D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Detainee's attitudes regarding him or herself and his or her future.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B6275A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Gang activity.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B6275A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Physical size and stature.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144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Separation by Category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802A9D" w:rsidP="00435A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F14901">
        <w:t>Gender</w:t>
      </w:r>
      <w:r w:rsidR="00435A02">
        <w:t xml:space="preserve"> </w:t>
      </w:r>
    </w:p>
    <w:p w:rsidR="00435A02" w:rsidRDefault="00435A02" w:rsidP="00DD2E78">
      <w:pPr>
        <w:widowControl w:val="0"/>
        <w:autoSpaceDE w:val="0"/>
        <w:autoSpaceDN w:val="0"/>
        <w:adjustRightInd w:val="0"/>
        <w:ind w:left="2160"/>
      </w:pPr>
      <w:r>
        <w:t xml:space="preserve">Male and female detainees, supervised under both the direct and indirect supervision options (see Section 701.130), must be housed separately by sight and sound.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Age </w:t>
      </w:r>
    </w:p>
    <w:p w:rsidR="00435A02" w:rsidRDefault="00F14901" w:rsidP="00DD2E78">
      <w:pPr>
        <w:widowControl w:val="0"/>
        <w:autoSpaceDE w:val="0"/>
        <w:autoSpaceDN w:val="0"/>
        <w:adjustRightInd w:val="0"/>
        <w:ind w:left="2160"/>
      </w:pPr>
      <w:r>
        <w:t>Detainees under the age of 18 years and detainees 18 years of age and older</w:t>
      </w:r>
      <w:r w:rsidR="00435A02">
        <w:t xml:space="preserve">, supervised under both the direct and indirect supervision options, must be housed separately by sight and sound.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Witnesses </w:t>
      </w:r>
    </w:p>
    <w:p w:rsidR="00435A02" w:rsidRDefault="00435A02" w:rsidP="00DD2E78">
      <w:pPr>
        <w:widowControl w:val="0"/>
        <w:autoSpaceDE w:val="0"/>
        <w:autoSpaceDN w:val="0"/>
        <w:adjustRightInd w:val="0"/>
        <w:ind w:left="2160"/>
      </w:pPr>
      <w:r>
        <w:t xml:space="preserve">Persons being detained as witnesses, supervised under both the direct and indirect supervision options, shall be separated from detainees charged with an offense.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Non-</w:t>
      </w:r>
      <w:r w:rsidR="00802A9D">
        <w:t>c</w:t>
      </w:r>
      <w:r>
        <w:t xml:space="preserve">riminal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88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Non-criminal </w:t>
      </w:r>
      <w:r w:rsidR="00F14901">
        <w:t>detainees</w:t>
      </w:r>
      <w:r>
        <w:t xml:space="preserve"> such as traffic violators, nonsupport cases, and persons charged with civil contempt who are supervised under the direct supervision option shall be kept separate by cell or detention room from</w:t>
      </w:r>
      <w:r w:rsidR="00C83482">
        <w:t xml:space="preserve"> </w:t>
      </w:r>
      <w:r w:rsidR="00F14901">
        <w:t>detainees</w:t>
      </w:r>
      <w:r>
        <w:t xml:space="preserve"> charged with criminal offenses.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88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When possible, non-criminal </w:t>
      </w:r>
      <w:r w:rsidR="00F14901">
        <w:t>detainees</w:t>
      </w:r>
      <w:r>
        <w:t xml:space="preserve"> such as traffic violators, non-support cases, and persons charged with civil contempt who are supervised under the indirect supervision option shall be kept separate by detention room cluster or cell block from </w:t>
      </w:r>
      <w:r w:rsidR="00F14901">
        <w:t>detainees</w:t>
      </w:r>
      <w:r>
        <w:t xml:space="preserve"> charged with criminal offenses.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88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When possible, misdemeanants and felons should be housed separately, except </w:t>
      </w:r>
      <w:r w:rsidR="00C83482">
        <w:t>when</w:t>
      </w:r>
      <w:r>
        <w:t xml:space="preserve"> the detainee's prior history warrants similar housing.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Charged </w:t>
      </w:r>
      <w:r w:rsidR="00F14901">
        <w:t xml:space="preserve">Detainees </w:t>
      </w:r>
      <w:r>
        <w:t xml:space="preserve">and Convicted Offenders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88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Charged </w:t>
      </w:r>
      <w:r w:rsidR="00F14901">
        <w:t>detainees</w:t>
      </w:r>
      <w:r>
        <w:t xml:space="preserve"> who are supervised under the direct supervision option shall be separated from convicted offenders by cell or detention room.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88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Charged </w:t>
      </w:r>
      <w:r w:rsidR="00F14901">
        <w:t>detainees</w:t>
      </w:r>
      <w:r>
        <w:t xml:space="preserve"> who are supervised under the indirect supervision option shall be separated from convicted offenders by detention room cluster or cell block.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16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Mentally </w:t>
      </w:r>
      <w:r w:rsidR="004E2191">
        <w:t>Ill, Developmental</w:t>
      </w:r>
      <w:r w:rsidR="00802A9D">
        <w:t>ly</w:t>
      </w:r>
      <w:r w:rsidR="004E2191">
        <w:t xml:space="preserve"> Disabled,</w:t>
      </w:r>
      <w:r w:rsidR="00F33312">
        <w:t xml:space="preserve"> Dually Diagnosed</w:t>
      </w:r>
      <w:r w:rsidR="004E2191">
        <w:t xml:space="preserve"> </w:t>
      </w:r>
      <w:r>
        <w:t xml:space="preserve">or Emotionally Disturbed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88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="004E2191">
        <w:t xml:space="preserve">Detainees who are mentally ill, developmentally disabled, </w:t>
      </w:r>
      <w:r w:rsidR="00F33312">
        <w:t>dually diagnosed or</w:t>
      </w:r>
      <w:r>
        <w:t xml:space="preserve"> emotionally disturbed shall be housed or tiered and maintained under supervision as recommended by a mental health professional.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288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B)</w:t>
      </w:r>
      <w:r>
        <w:tab/>
      </w:r>
      <w:r w:rsidR="004E2191">
        <w:t>Action shall be taken to transfer detainees who have been determined by mental health professionals to be sever</w:t>
      </w:r>
      <w:r w:rsidR="00802A9D">
        <w:t>e</w:t>
      </w:r>
      <w:r w:rsidR="004E2191">
        <w:t xml:space="preserve">ly mentally ill, developmentally disabled or emotionally disturbed to an appropriate facility.  </w:t>
      </w:r>
    </w:p>
    <w:p w:rsidR="00225830" w:rsidRDefault="00225830" w:rsidP="00435A02">
      <w:pPr>
        <w:widowControl w:val="0"/>
        <w:autoSpaceDE w:val="0"/>
        <w:autoSpaceDN w:val="0"/>
        <w:adjustRightInd w:val="0"/>
        <w:ind w:left="1440" w:hanging="720"/>
      </w:pPr>
    </w:p>
    <w:p w:rsidR="00435A02" w:rsidRDefault="00435A02" w:rsidP="00435A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Classification Review </w:t>
      </w:r>
    </w:p>
    <w:p w:rsidR="00435A02" w:rsidRDefault="00435A02" w:rsidP="00DD2E78">
      <w:pPr>
        <w:widowControl w:val="0"/>
        <w:autoSpaceDE w:val="0"/>
        <w:autoSpaceDN w:val="0"/>
        <w:adjustRightInd w:val="0"/>
        <w:ind w:left="1440"/>
      </w:pPr>
      <w:r>
        <w:t xml:space="preserve">Review of the </w:t>
      </w:r>
      <w:r w:rsidR="00F14901">
        <w:t>detainee's</w:t>
      </w:r>
      <w:r>
        <w:t xml:space="preserve"> security and assignment classification shall be conducted periodically, but at least every 60 days. </w:t>
      </w:r>
    </w:p>
    <w:p w:rsidR="00435A02" w:rsidRDefault="00435A02" w:rsidP="00435A02">
      <w:pPr>
        <w:widowControl w:val="0"/>
        <w:autoSpaceDE w:val="0"/>
        <w:autoSpaceDN w:val="0"/>
        <w:adjustRightInd w:val="0"/>
        <w:ind w:left="1440" w:hanging="720"/>
      </w:pPr>
    </w:p>
    <w:p w:rsidR="004E2191" w:rsidRDefault="00F1490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42C7B">
        <w:t>18859</w:t>
      </w:r>
      <w:r w:rsidRPr="00D55B37">
        <w:t xml:space="preserve">, effective </w:t>
      </w:r>
      <w:bookmarkStart w:id="0" w:name="_GoBack"/>
      <w:r w:rsidR="00942C7B">
        <w:t>October 1, 2014</w:t>
      </w:r>
      <w:bookmarkEnd w:id="0"/>
      <w:r w:rsidRPr="00D55B37">
        <w:t>)</w:t>
      </w:r>
    </w:p>
    <w:sectPr w:rsidR="004E2191" w:rsidSect="00435A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5A02"/>
    <w:rsid w:val="00121251"/>
    <w:rsid w:val="001615F4"/>
    <w:rsid w:val="00171661"/>
    <w:rsid w:val="001F49CF"/>
    <w:rsid w:val="00225830"/>
    <w:rsid w:val="00316400"/>
    <w:rsid w:val="00435A02"/>
    <w:rsid w:val="004E2191"/>
    <w:rsid w:val="005B2D00"/>
    <w:rsid w:val="005C3366"/>
    <w:rsid w:val="00802A9D"/>
    <w:rsid w:val="00904C55"/>
    <w:rsid w:val="00942C7B"/>
    <w:rsid w:val="00A420B2"/>
    <w:rsid w:val="00AB582D"/>
    <w:rsid w:val="00B6275A"/>
    <w:rsid w:val="00C83482"/>
    <w:rsid w:val="00DD2E78"/>
    <w:rsid w:val="00E67F90"/>
    <w:rsid w:val="00F14901"/>
    <w:rsid w:val="00F3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933254-F342-4E2C-AE4F-DF2114D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E2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King, Melissa A.</cp:lastModifiedBy>
  <cp:revision>3</cp:revision>
  <dcterms:created xsi:type="dcterms:W3CDTF">2014-09-09T16:20:00Z</dcterms:created>
  <dcterms:modified xsi:type="dcterms:W3CDTF">2014-09-12T18:56:00Z</dcterms:modified>
</cp:coreProperties>
</file>