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B8" w:rsidRDefault="00B328B8" w:rsidP="00B328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8B8" w:rsidRDefault="00B328B8" w:rsidP="00B328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535.140  Unclaimed Personal Property</w:t>
      </w:r>
      <w:r>
        <w:t xml:space="preserve"> </w:t>
      </w:r>
    </w:p>
    <w:p w:rsidR="00B328B8" w:rsidRDefault="00B328B8" w:rsidP="00B328B8">
      <w:pPr>
        <w:widowControl w:val="0"/>
        <w:autoSpaceDE w:val="0"/>
        <w:autoSpaceDN w:val="0"/>
        <w:adjustRightInd w:val="0"/>
      </w:pPr>
    </w:p>
    <w:p w:rsidR="00B81D3E" w:rsidRDefault="00B328B8" w:rsidP="00B81D3E">
      <w:pPr>
        <w:widowControl w:val="0"/>
        <w:autoSpaceDE w:val="0"/>
        <w:autoSpaceDN w:val="0"/>
        <w:adjustRightInd w:val="0"/>
      </w:pPr>
      <w:r>
        <w:t>Money or personal property held for a committed person who ha</w:t>
      </w:r>
      <w:r w:rsidR="00B81D3E">
        <w:t xml:space="preserve">s separated from the Department </w:t>
      </w:r>
      <w:r>
        <w:t xml:space="preserve">by death, discharge, or unauthorized absence and which has not been claimed by the committed person or his legal representative may be disposed of as follows: </w:t>
      </w:r>
    </w:p>
    <w:p w:rsidR="00EA516C" w:rsidRDefault="00EA516C" w:rsidP="00B81D3E">
      <w:pPr>
        <w:widowControl w:val="0"/>
        <w:autoSpaceDE w:val="0"/>
        <w:autoSpaceDN w:val="0"/>
        <w:adjustRightInd w:val="0"/>
      </w:pPr>
    </w:p>
    <w:p w:rsidR="00B81D3E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Unclaimed money held for a period of one year may be transferred to the Inmate Benefit Fund and be expended for the special benefit of committed persons.</w:t>
      </w:r>
    </w:p>
    <w:p w:rsidR="00EA516C" w:rsidRDefault="00EA516C" w:rsidP="00B81D3E">
      <w:pPr>
        <w:widowControl w:val="0"/>
        <w:autoSpaceDE w:val="0"/>
        <w:autoSpaceDN w:val="0"/>
        <w:adjustRightInd w:val="0"/>
        <w:ind w:left="720" w:hanging="720"/>
      </w:pPr>
    </w:p>
    <w:p w:rsidR="00B81D3E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Unclaimed clothes held for 30 days may be used or disposed of as determined appropriate by the Chief Administrative Officer. </w:t>
      </w:r>
    </w:p>
    <w:p w:rsidR="00EA516C" w:rsidRDefault="00EA516C" w:rsidP="00B81D3E">
      <w:pPr>
        <w:widowControl w:val="0"/>
        <w:autoSpaceDE w:val="0"/>
        <w:autoSpaceDN w:val="0"/>
        <w:adjustRightInd w:val="0"/>
        <w:ind w:left="720" w:hanging="720"/>
      </w:pPr>
    </w:p>
    <w:p w:rsidR="00B328B8" w:rsidRDefault="00B328B8" w:rsidP="00365A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unclaimed personal property held for a period of one year may be used for the benefit of committed persons as determined appropriate by the Chief Administrative Officer. </w:t>
      </w:r>
    </w:p>
    <w:p w:rsidR="00B328B8" w:rsidRDefault="00B328B8" w:rsidP="00B328B8">
      <w:pPr>
        <w:widowControl w:val="0"/>
        <w:autoSpaceDE w:val="0"/>
        <w:autoSpaceDN w:val="0"/>
        <w:adjustRightInd w:val="0"/>
        <w:ind w:left="1440" w:hanging="720"/>
      </w:pPr>
    </w:p>
    <w:p w:rsidR="00B328B8" w:rsidRDefault="00B328B8" w:rsidP="00B328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6765, effective May 1, 1990) </w:t>
      </w:r>
    </w:p>
    <w:sectPr w:rsidR="00B328B8" w:rsidSect="00B32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8B8"/>
    <w:rsid w:val="00365A76"/>
    <w:rsid w:val="0042693D"/>
    <w:rsid w:val="005C3366"/>
    <w:rsid w:val="0091449C"/>
    <w:rsid w:val="00B328B8"/>
    <w:rsid w:val="00B81D3E"/>
    <w:rsid w:val="00CF3CA1"/>
    <w:rsid w:val="00E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