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9E" w:rsidRDefault="0072429E" w:rsidP="007242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29E" w:rsidRDefault="0072429E" w:rsidP="007242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112.50  Referral for Prosecution</w:t>
      </w:r>
      <w:r>
        <w:t xml:space="preserve"> </w:t>
      </w:r>
    </w:p>
    <w:p w:rsidR="0072429E" w:rsidRDefault="0072429E" w:rsidP="0072429E">
      <w:pPr>
        <w:widowControl w:val="0"/>
        <w:autoSpaceDE w:val="0"/>
        <w:autoSpaceDN w:val="0"/>
        <w:adjustRightInd w:val="0"/>
      </w:pPr>
    </w:p>
    <w:p w:rsidR="0072429E" w:rsidRDefault="0072429E" w:rsidP="0072429E">
      <w:pPr>
        <w:widowControl w:val="0"/>
        <w:autoSpaceDE w:val="0"/>
        <w:autoSpaceDN w:val="0"/>
        <w:adjustRightInd w:val="0"/>
      </w:pPr>
      <w:r>
        <w:t xml:space="preserve">Where reasonable grounds exist to suspect that an individual has committed a violation of criminal law, it shall be reported to the State's Attorney of the county in which the incident occurred or to the appropriate prosecuting official. </w:t>
      </w:r>
    </w:p>
    <w:sectPr w:rsidR="0072429E" w:rsidSect="00724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29E"/>
    <w:rsid w:val="00027BBD"/>
    <w:rsid w:val="003F4379"/>
    <w:rsid w:val="005C3366"/>
    <w:rsid w:val="0072429E"/>
    <w:rsid w:val="0080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