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071" w:rsidRDefault="00C23071" w:rsidP="00C23071">
      <w:pPr>
        <w:widowControl w:val="0"/>
        <w:autoSpaceDE w:val="0"/>
        <w:autoSpaceDN w:val="0"/>
        <w:adjustRightInd w:val="0"/>
      </w:pPr>
    </w:p>
    <w:p w:rsidR="00C23071" w:rsidRDefault="00C23071" w:rsidP="00C23071">
      <w:pPr>
        <w:widowControl w:val="0"/>
        <w:autoSpaceDE w:val="0"/>
        <w:autoSpaceDN w:val="0"/>
        <w:adjustRightInd w:val="0"/>
      </w:pPr>
      <w:r>
        <w:rPr>
          <w:b/>
          <w:bCs/>
        </w:rPr>
        <w:t xml:space="preserve">Section 107.120  Good Time Schedules </w:t>
      </w:r>
      <w:r w:rsidR="00962CF2">
        <w:rPr>
          <w:b/>
          <w:bCs/>
        </w:rPr>
        <w:t xml:space="preserve">and Sentence Credit </w:t>
      </w:r>
      <w:r>
        <w:rPr>
          <w:b/>
          <w:bCs/>
        </w:rPr>
        <w:t>Applicable to Felony Sentences</w:t>
      </w:r>
      <w:r>
        <w:t xml:space="preserve"> </w:t>
      </w:r>
    </w:p>
    <w:p w:rsidR="00C23071" w:rsidRDefault="00C23071" w:rsidP="00C23071">
      <w:pPr>
        <w:widowControl w:val="0"/>
        <w:autoSpaceDE w:val="0"/>
        <w:autoSpaceDN w:val="0"/>
        <w:adjustRightInd w:val="0"/>
      </w:pPr>
    </w:p>
    <w:p w:rsidR="00C23071" w:rsidRDefault="00C23071" w:rsidP="00C23071">
      <w:pPr>
        <w:widowControl w:val="0"/>
        <w:autoSpaceDE w:val="0"/>
        <w:autoSpaceDN w:val="0"/>
        <w:adjustRightInd w:val="0"/>
        <w:ind w:left="1440" w:hanging="720"/>
      </w:pPr>
      <w:r>
        <w:t>a)</w:t>
      </w:r>
      <w:r>
        <w:tab/>
        <w:t xml:space="preserve">Statutory good time on indeterminate sentences, with reference to the minimum and maximum sentences, shall be calculated in accordance with the following table for </w:t>
      </w:r>
      <w:r w:rsidR="00962CF2">
        <w:t xml:space="preserve">offenders </w:t>
      </w:r>
      <w:r>
        <w:t xml:space="preserve">sentenced prior to June 1, 1977, if the schedule contained in the table would be more beneficial </w:t>
      </w:r>
      <w:r w:rsidR="008B130C">
        <w:t xml:space="preserve">to the offender </w:t>
      </w:r>
      <w:r>
        <w:t xml:space="preserve">than awarding day for day </w:t>
      </w:r>
      <w:r w:rsidR="00962CF2">
        <w:t>credit</w:t>
      </w:r>
      <w:r>
        <w:t xml:space="preserve"> as of February 1, 1978. </w:t>
      </w:r>
    </w:p>
    <w:p w:rsidR="00C23071" w:rsidRDefault="00C23071" w:rsidP="0030193E">
      <w:pPr>
        <w:widowControl w:val="0"/>
        <w:autoSpaceDE w:val="0"/>
        <w:autoSpaceDN w:val="0"/>
        <w:adjustRightInd w:val="0"/>
      </w:pPr>
    </w:p>
    <w:tbl>
      <w:tblPr>
        <w:tblW w:w="0" w:type="auto"/>
        <w:tblInd w:w="2274" w:type="dxa"/>
        <w:tblLook w:val="0000" w:firstRow="0" w:lastRow="0" w:firstColumn="0" w:lastColumn="0" w:noHBand="0" w:noVBand="0"/>
      </w:tblPr>
      <w:tblGrid>
        <w:gridCol w:w="2514"/>
        <w:gridCol w:w="3015"/>
      </w:tblGrid>
      <w:tr w:rsidR="00BF69AD" w:rsidTr="00895A79">
        <w:trPr>
          <w:trHeight w:val="765"/>
        </w:trPr>
        <w:tc>
          <w:tcPr>
            <w:tcW w:w="5529" w:type="dxa"/>
            <w:gridSpan w:val="2"/>
            <w:tcMar>
              <w:left w:w="0" w:type="dxa"/>
              <w:right w:w="0" w:type="dxa"/>
            </w:tcMar>
            <w:vAlign w:val="center"/>
          </w:tcPr>
          <w:p w:rsidR="00BF69AD" w:rsidRPr="00BF69AD" w:rsidRDefault="00BF69AD" w:rsidP="00895A79">
            <w:pPr>
              <w:widowControl w:val="0"/>
              <w:autoSpaceDE w:val="0"/>
              <w:autoSpaceDN w:val="0"/>
              <w:adjustRightInd w:val="0"/>
              <w:jc w:val="center"/>
            </w:pPr>
            <w:r w:rsidRPr="00BF69AD">
              <w:t>Statutory Good Time Calculations for Those</w:t>
            </w:r>
          </w:p>
          <w:p w:rsidR="00BF69AD" w:rsidRDefault="00BF69AD" w:rsidP="00895A79">
            <w:pPr>
              <w:widowControl w:val="0"/>
              <w:autoSpaceDE w:val="0"/>
              <w:autoSpaceDN w:val="0"/>
              <w:adjustRightInd w:val="0"/>
              <w:jc w:val="center"/>
            </w:pPr>
            <w:r w:rsidRPr="00BF69AD">
              <w:t>Sentenced Prior to June 1, 1977*</w:t>
            </w:r>
          </w:p>
        </w:tc>
      </w:tr>
      <w:tr w:rsidR="00BF69AD" w:rsidTr="00895A79">
        <w:trPr>
          <w:trHeight w:val="414"/>
        </w:trPr>
        <w:tc>
          <w:tcPr>
            <w:tcW w:w="2514" w:type="dxa"/>
            <w:tcMar>
              <w:left w:w="0" w:type="dxa"/>
              <w:right w:w="0" w:type="dxa"/>
            </w:tcMar>
            <w:vAlign w:val="center"/>
          </w:tcPr>
          <w:p w:rsidR="00BF69AD" w:rsidRPr="00BF69AD" w:rsidRDefault="00BF69AD" w:rsidP="00895A79">
            <w:pPr>
              <w:widowControl w:val="0"/>
              <w:autoSpaceDE w:val="0"/>
              <w:autoSpaceDN w:val="0"/>
              <w:adjustRightInd w:val="0"/>
              <w:jc w:val="center"/>
            </w:pPr>
            <w:r w:rsidRPr="00BF69AD">
              <w:t>SENTENCE</w:t>
            </w:r>
          </w:p>
        </w:tc>
        <w:tc>
          <w:tcPr>
            <w:tcW w:w="3015" w:type="dxa"/>
            <w:tcMar>
              <w:left w:w="0" w:type="dxa"/>
              <w:right w:w="0" w:type="dxa"/>
            </w:tcMar>
            <w:vAlign w:val="center"/>
          </w:tcPr>
          <w:p w:rsidR="00BF69AD" w:rsidRPr="00BF69AD" w:rsidRDefault="00BF69AD" w:rsidP="00895A79">
            <w:pPr>
              <w:widowControl w:val="0"/>
              <w:autoSpaceDE w:val="0"/>
              <w:autoSpaceDN w:val="0"/>
              <w:adjustRightInd w:val="0"/>
              <w:jc w:val="center"/>
            </w:pPr>
            <w:r w:rsidRPr="00BF69AD">
              <w:t>TIME TO BE SERVED</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w:t>
            </w:r>
            <w:r w:rsidRPr="00BF69AD">
              <w:rPr>
                <w:vertAlign w:val="superscript"/>
              </w:rPr>
              <w:t>st</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s>
              <w:autoSpaceDE w:val="0"/>
              <w:autoSpaceDN w:val="0"/>
              <w:adjustRightInd w:val="0"/>
              <w:ind w:left="342" w:right="450"/>
            </w:pPr>
            <w:r w:rsidRPr="00BF69AD">
              <w:t>11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2</w:t>
            </w:r>
            <w:r w:rsidRPr="00BF69AD">
              <w:rPr>
                <w:vertAlign w:val="superscript"/>
              </w:rPr>
              <w:t>nd</w:t>
            </w:r>
            <w:r w:rsidRPr="00BF69AD">
              <w:t xml:space="preserve"> year</w:t>
            </w:r>
          </w:p>
        </w:tc>
        <w:tc>
          <w:tcPr>
            <w:tcW w:w="3015" w:type="dxa"/>
            <w:tcMar>
              <w:left w:w="0" w:type="dxa"/>
              <w:right w:w="0" w:type="dxa"/>
            </w:tcMar>
          </w:tcPr>
          <w:p w:rsidR="00BF69AD" w:rsidRPr="00BF69AD" w:rsidRDefault="00BF69AD" w:rsidP="00895A79">
            <w:pPr>
              <w:widowControl w:val="0"/>
              <w:tabs>
                <w:tab w:val="left" w:pos="2085"/>
                <w:tab w:val="left" w:pos="3015"/>
              </w:tabs>
              <w:autoSpaceDE w:val="0"/>
              <w:autoSpaceDN w:val="0"/>
              <w:adjustRightInd w:val="0"/>
              <w:ind w:left="342" w:right="450"/>
            </w:pPr>
            <w:r w:rsidRPr="00BF69AD">
              <w:t>1 year and 9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3</w:t>
            </w:r>
            <w:r w:rsidRPr="00BF69AD">
              <w:rPr>
                <w:vertAlign w:val="superscript"/>
              </w:rPr>
              <w:t>rd</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2 years and 6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4</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3 years and 2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5</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3 years and 9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6</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4 years and 3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7</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4 years and 9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8</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5 years and 3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9</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5 years and 9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10</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6 years and 3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11</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6 years and 9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12</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7 years and 3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13</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7 years and 9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14</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8 years and 3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15</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8 years and 9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16</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9 years and 3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17</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5220"/>
              </w:tabs>
              <w:autoSpaceDE w:val="0"/>
              <w:autoSpaceDN w:val="0"/>
              <w:adjustRightInd w:val="0"/>
              <w:ind w:left="342" w:right="450"/>
            </w:pPr>
            <w:r w:rsidRPr="00BF69AD">
              <w:t>9 years and 9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18</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3396"/>
                <w:tab w:val="left" w:pos="5220"/>
              </w:tabs>
              <w:autoSpaceDE w:val="0"/>
              <w:autoSpaceDN w:val="0"/>
              <w:adjustRightInd w:val="0"/>
              <w:ind w:left="342" w:right="450"/>
            </w:pPr>
            <w:r w:rsidRPr="00BF69AD">
              <w:t>10 years and 3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19</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3396"/>
                <w:tab w:val="left" w:pos="5220"/>
              </w:tabs>
              <w:autoSpaceDE w:val="0"/>
              <w:autoSpaceDN w:val="0"/>
              <w:adjustRightInd w:val="0"/>
              <w:ind w:left="342" w:right="450"/>
            </w:pPr>
            <w:r w:rsidRPr="00BF69AD">
              <w:t>10 years and 9 months</w:t>
            </w:r>
          </w:p>
        </w:tc>
      </w:tr>
      <w:tr w:rsidR="00BF69AD" w:rsidTr="00895A79">
        <w:tc>
          <w:tcPr>
            <w:tcW w:w="2514" w:type="dxa"/>
            <w:tcMar>
              <w:left w:w="0" w:type="dxa"/>
              <w:right w:w="0" w:type="dxa"/>
            </w:tcMar>
          </w:tcPr>
          <w:p w:rsidR="00BF69AD" w:rsidRPr="00BF69AD" w:rsidRDefault="00BF69AD" w:rsidP="00895A79">
            <w:pPr>
              <w:widowControl w:val="0"/>
              <w:autoSpaceDE w:val="0"/>
              <w:autoSpaceDN w:val="0"/>
              <w:adjustRightInd w:val="0"/>
              <w:ind w:left="690"/>
            </w:pPr>
            <w:r w:rsidRPr="00BF69AD">
              <w:t>20</w:t>
            </w:r>
            <w:r w:rsidRPr="00BF69AD">
              <w:rPr>
                <w:vertAlign w:val="superscript"/>
              </w:rPr>
              <w:t>th</w:t>
            </w:r>
            <w:r w:rsidRPr="00BF69AD">
              <w:t xml:space="preserve"> year</w:t>
            </w:r>
          </w:p>
        </w:tc>
        <w:tc>
          <w:tcPr>
            <w:tcW w:w="3015" w:type="dxa"/>
            <w:tcMar>
              <w:left w:w="0" w:type="dxa"/>
              <w:right w:w="0" w:type="dxa"/>
            </w:tcMar>
          </w:tcPr>
          <w:p w:rsidR="00BF69AD" w:rsidRPr="00BF69AD" w:rsidRDefault="00BF69AD" w:rsidP="00895A79">
            <w:pPr>
              <w:widowControl w:val="0"/>
              <w:tabs>
                <w:tab w:val="left" w:pos="3015"/>
                <w:tab w:val="left" w:pos="3396"/>
                <w:tab w:val="left" w:pos="5220"/>
              </w:tabs>
              <w:autoSpaceDE w:val="0"/>
              <w:autoSpaceDN w:val="0"/>
              <w:adjustRightInd w:val="0"/>
              <w:ind w:left="342" w:right="450"/>
            </w:pPr>
            <w:r w:rsidRPr="00BF69AD">
              <w:t>11 years and 3 months</w:t>
            </w:r>
          </w:p>
        </w:tc>
      </w:tr>
    </w:tbl>
    <w:p w:rsidR="00BF69AD" w:rsidRDefault="00BF69AD" w:rsidP="0030193E">
      <w:pPr>
        <w:widowControl w:val="0"/>
        <w:autoSpaceDE w:val="0"/>
        <w:autoSpaceDN w:val="0"/>
        <w:adjustRightInd w:val="0"/>
      </w:pPr>
    </w:p>
    <w:p w:rsidR="00FD056D" w:rsidRDefault="00FD056D" w:rsidP="00FD056D">
      <w:pPr>
        <w:widowControl w:val="0"/>
        <w:autoSpaceDE w:val="0"/>
        <w:autoSpaceDN w:val="0"/>
        <w:adjustRightInd w:val="0"/>
        <w:ind w:left="1440" w:hanging="15"/>
      </w:pPr>
      <w:r>
        <w:t>*</w:t>
      </w:r>
      <w:r w:rsidR="00F620BC">
        <w:t>AGENCY NOTE</w:t>
      </w:r>
      <w:r>
        <w:t xml:space="preserve">:  On the maximum sentence, six months of </w:t>
      </w:r>
      <w:r w:rsidR="00962CF2">
        <w:t xml:space="preserve">statutory </w:t>
      </w:r>
      <w:r>
        <w:t>good time is earned for each additional sentence year.</w:t>
      </w:r>
    </w:p>
    <w:p w:rsidR="00FD056D" w:rsidRDefault="00FD056D" w:rsidP="0030193E">
      <w:pPr>
        <w:widowControl w:val="0"/>
        <w:autoSpaceDE w:val="0"/>
        <w:autoSpaceDN w:val="0"/>
        <w:adjustRightInd w:val="0"/>
      </w:pPr>
    </w:p>
    <w:p w:rsidR="00C23071" w:rsidRDefault="00C23071" w:rsidP="00C23071">
      <w:pPr>
        <w:widowControl w:val="0"/>
        <w:autoSpaceDE w:val="0"/>
        <w:autoSpaceDN w:val="0"/>
        <w:adjustRightInd w:val="0"/>
        <w:ind w:left="1440" w:hanging="720"/>
      </w:pPr>
      <w:r>
        <w:t>b)</w:t>
      </w:r>
      <w:r>
        <w:tab/>
        <w:t xml:space="preserve">Statutory good time on indeterminate sentences, with reference to the minimum and maximum sentences, shall be calculated in accordance with the following table for all persons sentenced to the Department on or after June 1, 1977, but prior to February 1, 1978, for establishing the time credit for that portion of the sentence </w:t>
      </w:r>
      <w:r w:rsidR="00962CF2">
        <w:t>that</w:t>
      </w:r>
      <w:r>
        <w:t xml:space="preserve"> was served prior to February 1, 1978. </w:t>
      </w:r>
    </w:p>
    <w:p w:rsidR="00C23071" w:rsidRDefault="00C23071" w:rsidP="0030193E">
      <w:pPr>
        <w:widowControl w:val="0"/>
        <w:autoSpaceDE w:val="0"/>
        <w:autoSpaceDN w:val="0"/>
        <w:adjustRightInd w:val="0"/>
      </w:pPr>
    </w:p>
    <w:tbl>
      <w:tblPr>
        <w:tblW w:w="0" w:type="auto"/>
        <w:tblInd w:w="2070" w:type="dxa"/>
        <w:tblLook w:val="0000" w:firstRow="0" w:lastRow="0" w:firstColumn="0" w:lastColumn="0" w:noHBand="0" w:noVBand="0"/>
      </w:tblPr>
      <w:tblGrid>
        <w:gridCol w:w="2340"/>
        <w:gridCol w:w="3753"/>
      </w:tblGrid>
      <w:tr w:rsidR="00BF69AD" w:rsidTr="008B130C">
        <w:trPr>
          <w:trHeight w:val="702"/>
        </w:trPr>
        <w:tc>
          <w:tcPr>
            <w:tcW w:w="6093" w:type="dxa"/>
            <w:gridSpan w:val="2"/>
            <w:tcMar>
              <w:left w:w="0" w:type="dxa"/>
              <w:right w:w="0" w:type="dxa"/>
            </w:tcMar>
          </w:tcPr>
          <w:p w:rsidR="00BF69AD" w:rsidRDefault="00BF69AD" w:rsidP="00895A79">
            <w:pPr>
              <w:widowControl w:val="0"/>
              <w:autoSpaceDE w:val="0"/>
              <w:autoSpaceDN w:val="0"/>
              <w:adjustRightInd w:val="0"/>
              <w:jc w:val="center"/>
            </w:pPr>
            <w:r>
              <w:t>Statutory Good Time Calculations for Those</w:t>
            </w:r>
          </w:p>
          <w:p w:rsidR="00BF69AD" w:rsidRDefault="00BF69AD" w:rsidP="00BB7AA8">
            <w:pPr>
              <w:widowControl w:val="0"/>
              <w:autoSpaceDE w:val="0"/>
              <w:autoSpaceDN w:val="0"/>
              <w:adjustRightInd w:val="0"/>
              <w:jc w:val="center"/>
            </w:pPr>
            <w:r>
              <w:t xml:space="preserve">Sentenced On or After June 1, </w:t>
            </w:r>
            <w:r w:rsidR="00733347">
              <w:t>19</w:t>
            </w:r>
            <w:r w:rsidR="00BB7AA8">
              <w:t>9</w:t>
            </w:r>
            <w:r w:rsidR="00733347">
              <w:t>7</w:t>
            </w:r>
            <w:r>
              <w:t>*</w:t>
            </w:r>
          </w:p>
        </w:tc>
      </w:tr>
      <w:tr w:rsidR="00BF69AD" w:rsidTr="008B130C">
        <w:trPr>
          <w:trHeight w:val="513"/>
        </w:trPr>
        <w:tc>
          <w:tcPr>
            <w:tcW w:w="2340" w:type="dxa"/>
            <w:tcMar>
              <w:left w:w="0" w:type="dxa"/>
              <w:right w:w="0" w:type="dxa"/>
            </w:tcMar>
            <w:vAlign w:val="center"/>
          </w:tcPr>
          <w:p w:rsidR="00BF69AD" w:rsidRDefault="00BF69AD" w:rsidP="00895A79">
            <w:pPr>
              <w:widowControl w:val="0"/>
              <w:autoSpaceDE w:val="0"/>
              <w:autoSpaceDN w:val="0"/>
              <w:adjustRightInd w:val="0"/>
              <w:jc w:val="center"/>
            </w:pPr>
            <w:r>
              <w:lastRenderedPageBreak/>
              <w:t>SENTENCE</w:t>
            </w:r>
          </w:p>
        </w:tc>
        <w:tc>
          <w:tcPr>
            <w:tcW w:w="3753" w:type="dxa"/>
            <w:tcMar>
              <w:left w:w="0" w:type="dxa"/>
              <w:right w:w="0" w:type="dxa"/>
            </w:tcMar>
            <w:vAlign w:val="center"/>
          </w:tcPr>
          <w:p w:rsidR="00BF69AD" w:rsidRDefault="00BF69AD" w:rsidP="00895A79">
            <w:pPr>
              <w:widowControl w:val="0"/>
              <w:autoSpaceDE w:val="0"/>
              <w:autoSpaceDN w:val="0"/>
              <w:adjustRightInd w:val="0"/>
              <w:jc w:val="center"/>
            </w:pPr>
            <w:r>
              <w:t>TIME TO BE SERVED</w:t>
            </w:r>
          </w:p>
        </w:tc>
      </w:tr>
      <w:tr w:rsidR="00BF69AD" w:rsidTr="008B130C">
        <w:tc>
          <w:tcPr>
            <w:tcW w:w="2340" w:type="dxa"/>
            <w:tcMar>
              <w:left w:w="0" w:type="dxa"/>
              <w:right w:w="0" w:type="dxa"/>
            </w:tcMar>
          </w:tcPr>
          <w:p w:rsidR="00BF69AD" w:rsidRDefault="00BF69AD" w:rsidP="00895A79">
            <w:pPr>
              <w:widowControl w:val="0"/>
              <w:autoSpaceDE w:val="0"/>
              <w:autoSpaceDN w:val="0"/>
              <w:adjustRightInd w:val="0"/>
              <w:ind w:left="720"/>
            </w:pPr>
            <w:r>
              <w:t>1</w:t>
            </w:r>
            <w:r w:rsidRPr="00BF69AD">
              <w:rPr>
                <w:vertAlign w:val="superscript"/>
              </w:rPr>
              <w:t>st</w:t>
            </w:r>
            <w:r>
              <w:t xml:space="preserve"> year</w:t>
            </w:r>
          </w:p>
        </w:tc>
        <w:tc>
          <w:tcPr>
            <w:tcW w:w="3753" w:type="dxa"/>
            <w:tcMar>
              <w:left w:w="0" w:type="dxa"/>
              <w:right w:w="0" w:type="dxa"/>
            </w:tcMar>
          </w:tcPr>
          <w:p w:rsidR="00BF69AD" w:rsidRDefault="00BF69AD" w:rsidP="00895A79">
            <w:pPr>
              <w:widowControl w:val="0"/>
              <w:autoSpaceDE w:val="0"/>
              <w:autoSpaceDN w:val="0"/>
              <w:adjustRightInd w:val="0"/>
              <w:ind w:left="882"/>
            </w:pPr>
            <w:r>
              <w:t>9 months</w:t>
            </w:r>
          </w:p>
        </w:tc>
      </w:tr>
      <w:tr w:rsidR="00BF69AD" w:rsidTr="008B130C">
        <w:tc>
          <w:tcPr>
            <w:tcW w:w="2340" w:type="dxa"/>
            <w:tcMar>
              <w:left w:w="0" w:type="dxa"/>
              <w:right w:w="0" w:type="dxa"/>
            </w:tcMar>
          </w:tcPr>
          <w:p w:rsidR="00BF69AD" w:rsidRDefault="00BF69AD" w:rsidP="00895A79">
            <w:pPr>
              <w:widowControl w:val="0"/>
              <w:autoSpaceDE w:val="0"/>
              <w:autoSpaceDN w:val="0"/>
              <w:adjustRightInd w:val="0"/>
              <w:ind w:left="720"/>
            </w:pPr>
            <w:r>
              <w:t>2</w:t>
            </w:r>
            <w:r w:rsidRPr="00BF69AD">
              <w:rPr>
                <w:vertAlign w:val="superscript"/>
              </w:rPr>
              <w:t xml:space="preserve">nd </w:t>
            </w:r>
            <w:r>
              <w:t>year</w:t>
            </w:r>
          </w:p>
        </w:tc>
        <w:tc>
          <w:tcPr>
            <w:tcW w:w="3753" w:type="dxa"/>
            <w:tcMar>
              <w:left w:w="0" w:type="dxa"/>
              <w:right w:w="0" w:type="dxa"/>
            </w:tcMar>
          </w:tcPr>
          <w:p w:rsidR="00BF69AD" w:rsidRDefault="00BF69AD" w:rsidP="00895A79">
            <w:pPr>
              <w:widowControl w:val="0"/>
              <w:tabs>
                <w:tab w:val="left" w:pos="2085"/>
              </w:tabs>
              <w:autoSpaceDE w:val="0"/>
              <w:autoSpaceDN w:val="0"/>
              <w:adjustRightInd w:val="0"/>
              <w:ind w:left="882"/>
            </w:pPr>
            <w:r>
              <w:t>1 year and 6 months</w:t>
            </w:r>
          </w:p>
        </w:tc>
      </w:tr>
      <w:tr w:rsidR="00BF69AD" w:rsidTr="008B130C">
        <w:tc>
          <w:tcPr>
            <w:tcW w:w="2340" w:type="dxa"/>
            <w:tcMar>
              <w:left w:w="0" w:type="dxa"/>
              <w:right w:w="0" w:type="dxa"/>
            </w:tcMar>
          </w:tcPr>
          <w:p w:rsidR="00BF69AD" w:rsidRDefault="00BF69AD" w:rsidP="00895A79">
            <w:pPr>
              <w:widowControl w:val="0"/>
              <w:autoSpaceDE w:val="0"/>
              <w:autoSpaceDN w:val="0"/>
              <w:adjustRightInd w:val="0"/>
              <w:ind w:left="720"/>
            </w:pPr>
            <w:r>
              <w:t>3</w:t>
            </w:r>
            <w:r w:rsidRPr="00BF69AD">
              <w:rPr>
                <w:vertAlign w:val="superscript"/>
              </w:rPr>
              <w:t>rd</w:t>
            </w:r>
            <w:r>
              <w:t xml:space="preserve"> year</w:t>
            </w:r>
          </w:p>
        </w:tc>
        <w:tc>
          <w:tcPr>
            <w:tcW w:w="3753" w:type="dxa"/>
            <w:tcMar>
              <w:left w:w="0" w:type="dxa"/>
              <w:right w:w="0" w:type="dxa"/>
            </w:tcMar>
          </w:tcPr>
          <w:p w:rsidR="00BF69AD" w:rsidRDefault="00BF69AD" w:rsidP="00895A79">
            <w:pPr>
              <w:widowControl w:val="0"/>
              <w:tabs>
                <w:tab w:val="left" w:pos="5220"/>
              </w:tabs>
              <w:autoSpaceDE w:val="0"/>
              <w:autoSpaceDN w:val="0"/>
              <w:adjustRightInd w:val="0"/>
              <w:ind w:left="882"/>
            </w:pPr>
            <w:r>
              <w:t>2 years and 3 months</w:t>
            </w:r>
          </w:p>
        </w:tc>
      </w:tr>
      <w:tr w:rsidR="00BF69AD" w:rsidTr="008B130C">
        <w:tc>
          <w:tcPr>
            <w:tcW w:w="2340" w:type="dxa"/>
            <w:tcMar>
              <w:left w:w="0" w:type="dxa"/>
              <w:right w:w="0" w:type="dxa"/>
            </w:tcMar>
          </w:tcPr>
          <w:p w:rsidR="00BF69AD" w:rsidRDefault="00BF69AD" w:rsidP="00895A79">
            <w:pPr>
              <w:widowControl w:val="0"/>
              <w:autoSpaceDE w:val="0"/>
              <w:autoSpaceDN w:val="0"/>
              <w:adjustRightInd w:val="0"/>
              <w:ind w:left="720"/>
            </w:pPr>
            <w:r>
              <w:t>4</w:t>
            </w:r>
            <w:r w:rsidRPr="00BF69AD">
              <w:rPr>
                <w:vertAlign w:val="superscript"/>
              </w:rPr>
              <w:t>th</w:t>
            </w:r>
            <w:r>
              <w:t xml:space="preserve"> year</w:t>
            </w:r>
          </w:p>
        </w:tc>
        <w:tc>
          <w:tcPr>
            <w:tcW w:w="3753" w:type="dxa"/>
            <w:tcMar>
              <w:left w:w="0" w:type="dxa"/>
              <w:right w:w="0" w:type="dxa"/>
            </w:tcMar>
          </w:tcPr>
          <w:p w:rsidR="00BF69AD" w:rsidRDefault="00BF69AD" w:rsidP="00895A79">
            <w:pPr>
              <w:widowControl w:val="0"/>
              <w:tabs>
                <w:tab w:val="left" w:pos="5220"/>
              </w:tabs>
              <w:autoSpaceDE w:val="0"/>
              <w:autoSpaceDN w:val="0"/>
              <w:adjustRightInd w:val="0"/>
              <w:ind w:left="882"/>
            </w:pPr>
            <w:r>
              <w:t>3 years</w:t>
            </w:r>
          </w:p>
        </w:tc>
      </w:tr>
      <w:tr w:rsidR="00BF69AD" w:rsidTr="008B130C">
        <w:tc>
          <w:tcPr>
            <w:tcW w:w="2340" w:type="dxa"/>
            <w:tcMar>
              <w:left w:w="0" w:type="dxa"/>
              <w:right w:w="0" w:type="dxa"/>
            </w:tcMar>
          </w:tcPr>
          <w:p w:rsidR="00BF69AD" w:rsidRDefault="00BF69AD" w:rsidP="00895A79">
            <w:pPr>
              <w:widowControl w:val="0"/>
              <w:autoSpaceDE w:val="0"/>
              <w:autoSpaceDN w:val="0"/>
              <w:adjustRightInd w:val="0"/>
              <w:ind w:left="720"/>
            </w:pPr>
            <w:r>
              <w:t>5</w:t>
            </w:r>
            <w:r w:rsidRPr="00BF69AD">
              <w:rPr>
                <w:vertAlign w:val="superscript"/>
              </w:rPr>
              <w:t>th</w:t>
            </w:r>
            <w:r>
              <w:t xml:space="preserve"> year</w:t>
            </w:r>
          </w:p>
        </w:tc>
        <w:tc>
          <w:tcPr>
            <w:tcW w:w="3753" w:type="dxa"/>
            <w:tcMar>
              <w:left w:w="0" w:type="dxa"/>
              <w:right w:w="0" w:type="dxa"/>
            </w:tcMar>
          </w:tcPr>
          <w:p w:rsidR="00BF69AD" w:rsidRDefault="00BF69AD" w:rsidP="00895A79">
            <w:pPr>
              <w:widowControl w:val="0"/>
              <w:tabs>
                <w:tab w:val="left" w:pos="5220"/>
              </w:tabs>
              <w:autoSpaceDE w:val="0"/>
              <w:autoSpaceDN w:val="0"/>
              <w:adjustRightInd w:val="0"/>
              <w:ind w:left="882"/>
            </w:pPr>
            <w:r>
              <w:t>3 years and 9 months</w:t>
            </w:r>
          </w:p>
        </w:tc>
      </w:tr>
    </w:tbl>
    <w:p w:rsidR="00BF69AD" w:rsidRDefault="00BF69AD" w:rsidP="0030193E">
      <w:pPr>
        <w:widowControl w:val="0"/>
        <w:autoSpaceDE w:val="0"/>
        <w:autoSpaceDN w:val="0"/>
        <w:adjustRightInd w:val="0"/>
      </w:pPr>
    </w:p>
    <w:p w:rsidR="00FD056D" w:rsidRDefault="00FD056D" w:rsidP="00FD056D">
      <w:pPr>
        <w:widowControl w:val="0"/>
        <w:autoSpaceDE w:val="0"/>
        <w:autoSpaceDN w:val="0"/>
        <w:adjustRightInd w:val="0"/>
        <w:ind w:left="1440" w:hanging="15"/>
      </w:pPr>
      <w:r>
        <w:t>*</w:t>
      </w:r>
      <w:r w:rsidR="00F620BC">
        <w:t>AGENCY NOTE</w:t>
      </w:r>
      <w:r>
        <w:t xml:space="preserve">:  Three months </w:t>
      </w:r>
      <w:r w:rsidR="00962CF2">
        <w:t xml:space="preserve">statutory </w:t>
      </w:r>
      <w:r>
        <w:t>good time shall be earned for each additional sentence year.</w:t>
      </w:r>
    </w:p>
    <w:p w:rsidR="00FD056D" w:rsidRDefault="00FD056D" w:rsidP="0030193E">
      <w:pPr>
        <w:widowControl w:val="0"/>
        <w:autoSpaceDE w:val="0"/>
        <w:autoSpaceDN w:val="0"/>
        <w:adjustRightInd w:val="0"/>
      </w:pPr>
    </w:p>
    <w:p w:rsidR="00C23071" w:rsidRDefault="00C23071" w:rsidP="00C23071">
      <w:pPr>
        <w:widowControl w:val="0"/>
        <w:autoSpaceDE w:val="0"/>
        <w:autoSpaceDN w:val="0"/>
        <w:adjustRightInd w:val="0"/>
        <w:ind w:left="2160" w:hanging="720"/>
      </w:pPr>
      <w:r>
        <w:t>1)</w:t>
      </w:r>
      <w:r>
        <w:tab/>
        <w:t xml:space="preserve">For those </w:t>
      </w:r>
      <w:r w:rsidR="00962CF2">
        <w:t>offenders</w:t>
      </w:r>
      <w:r>
        <w:t xml:space="preserve"> whose sentences are calculated under the table in subsection (b), the remaining portion of the sentence served on or after February 1, 1978 shall be credited with day for day credits.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2160" w:hanging="720"/>
      </w:pPr>
      <w:r>
        <w:t>2)</w:t>
      </w:r>
      <w:r>
        <w:tab/>
        <w:t xml:space="preserve">For </w:t>
      </w:r>
      <w:r w:rsidR="00962CF2">
        <w:t>an offender</w:t>
      </w:r>
      <w:r>
        <w:t xml:space="preserve"> who is sentenced on or after June 1, 1977, but prior to February 1, 1978, for an offense committed prior to June 1, 1977, the table in subsection (a) shall be used if it would be more beneficial </w:t>
      </w:r>
      <w:r w:rsidR="00962CF2">
        <w:t xml:space="preserve">to the offender </w:t>
      </w:r>
      <w:r>
        <w:t xml:space="preserve">in calculating the minimum or maximum sentence or both.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1440" w:hanging="720"/>
      </w:pPr>
      <w:r>
        <w:t>c)</w:t>
      </w:r>
      <w:r>
        <w:tab/>
        <w:t xml:space="preserve">Compensatory good time shall be earned on those indeterminate sentences or portions </w:t>
      </w:r>
      <w:r w:rsidR="008B130C">
        <w:t xml:space="preserve">of a sentence </w:t>
      </w:r>
      <w:r w:rsidR="006416CE">
        <w:t>that</w:t>
      </w:r>
      <w:r>
        <w:t xml:space="preserve"> are calculated under the statutory good time tables.  Compensatory good time shall normally be awarded at th</w:t>
      </w:r>
      <w:r w:rsidR="002347DD">
        <w:t xml:space="preserve">e rate of </w:t>
      </w:r>
      <w:r w:rsidR="004B2740">
        <w:t>7</w:t>
      </w:r>
      <w:r w:rsidR="00A72EB6">
        <w:t>.5</w:t>
      </w:r>
      <w:r w:rsidR="004B2740">
        <w:t xml:space="preserve"> </w:t>
      </w:r>
      <w:r>
        <w:t xml:space="preserve">days for each month in custody.  </w:t>
      </w:r>
      <w:r w:rsidR="00962CF2">
        <w:t>Offenders</w:t>
      </w:r>
      <w:r>
        <w:t xml:space="preserve"> shall receive compensatory good time on a prorated basis during the month placed in and released from custody in accordance with the following table. </w:t>
      </w:r>
    </w:p>
    <w:p w:rsidR="00C23071" w:rsidRDefault="00C23071" w:rsidP="0030193E">
      <w:pPr>
        <w:widowControl w:val="0"/>
        <w:autoSpaceDE w:val="0"/>
        <w:autoSpaceDN w:val="0"/>
        <w:adjustRightInd w:val="0"/>
      </w:pPr>
    </w:p>
    <w:tbl>
      <w:tblPr>
        <w:tblW w:w="0" w:type="auto"/>
        <w:tblInd w:w="1533" w:type="dxa"/>
        <w:tblLook w:val="0000" w:firstRow="0" w:lastRow="0" w:firstColumn="0" w:lastColumn="0" w:noHBand="0" w:noVBand="0"/>
      </w:tblPr>
      <w:tblGrid>
        <w:gridCol w:w="1629"/>
        <w:gridCol w:w="1398"/>
        <w:gridCol w:w="1740"/>
        <w:gridCol w:w="1482"/>
        <w:gridCol w:w="1578"/>
      </w:tblGrid>
      <w:tr w:rsidR="00FD056D" w:rsidTr="00895A79">
        <w:trPr>
          <w:trHeight w:val="414"/>
        </w:trPr>
        <w:tc>
          <w:tcPr>
            <w:tcW w:w="7969" w:type="dxa"/>
            <w:gridSpan w:val="5"/>
            <w:tcMar>
              <w:left w:w="0" w:type="dxa"/>
              <w:right w:w="0" w:type="dxa"/>
            </w:tcMar>
          </w:tcPr>
          <w:p w:rsidR="00FD056D" w:rsidRDefault="00FD056D" w:rsidP="00895A79">
            <w:pPr>
              <w:widowControl w:val="0"/>
              <w:autoSpaceDE w:val="0"/>
              <w:autoSpaceDN w:val="0"/>
              <w:adjustRightInd w:val="0"/>
              <w:jc w:val="center"/>
            </w:pPr>
            <w:r>
              <w:t>Prorated Compensatory Good Time</w:t>
            </w:r>
          </w:p>
        </w:tc>
      </w:tr>
      <w:tr w:rsidR="00FD056D" w:rsidTr="00895A79">
        <w:trPr>
          <w:trHeight w:val="432"/>
        </w:trPr>
        <w:tc>
          <w:tcPr>
            <w:tcW w:w="3078" w:type="dxa"/>
            <w:gridSpan w:val="2"/>
            <w:tcMar>
              <w:left w:w="0" w:type="dxa"/>
              <w:right w:w="0" w:type="dxa"/>
            </w:tcMar>
          </w:tcPr>
          <w:p w:rsidR="00FD056D" w:rsidRPr="00DB289E" w:rsidRDefault="00DB289E" w:rsidP="00DB289E">
            <w:pPr>
              <w:widowControl w:val="0"/>
              <w:autoSpaceDE w:val="0"/>
              <w:autoSpaceDN w:val="0"/>
              <w:adjustRightInd w:val="0"/>
              <w:rPr>
                <w:u w:val="single"/>
              </w:rPr>
            </w:pPr>
            <w:r w:rsidRPr="00F53D8A">
              <w:rPr>
                <w:sz w:val="16"/>
                <w:szCs w:val="16"/>
                <w:u w:val="single"/>
              </w:rPr>
              <w:t>__</w:t>
            </w:r>
            <w:r w:rsidR="00F53D8A">
              <w:rPr>
                <w:sz w:val="16"/>
                <w:szCs w:val="16"/>
                <w:u w:val="single"/>
              </w:rPr>
              <w:t>__</w:t>
            </w:r>
            <w:r w:rsidRPr="00F53D8A">
              <w:rPr>
                <w:sz w:val="16"/>
                <w:szCs w:val="16"/>
                <w:u w:val="single"/>
              </w:rPr>
              <w:t>_</w:t>
            </w:r>
            <w:r w:rsidR="00FD056D" w:rsidRPr="00DB289E">
              <w:rPr>
                <w:u w:val="single"/>
              </w:rPr>
              <w:t>INCOMING FELONS</w:t>
            </w:r>
            <w:r w:rsidRPr="00F53D8A">
              <w:rPr>
                <w:sz w:val="16"/>
                <w:szCs w:val="16"/>
                <w:u w:val="single"/>
              </w:rPr>
              <w:t>___</w:t>
            </w:r>
          </w:p>
        </w:tc>
        <w:tc>
          <w:tcPr>
            <w:tcW w:w="4891" w:type="dxa"/>
            <w:gridSpan w:val="3"/>
            <w:tcMar>
              <w:left w:w="0" w:type="dxa"/>
              <w:right w:w="0" w:type="dxa"/>
            </w:tcMar>
          </w:tcPr>
          <w:p w:rsidR="00FD056D" w:rsidRPr="00DB289E" w:rsidRDefault="00DB289E" w:rsidP="00DB289E">
            <w:pPr>
              <w:widowControl w:val="0"/>
              <w:autoSpaceDE w:val="0"/>
              <w:autoSpaceDN w:val="0"/>
              <w:adjustRightInd w:val="0"/>
              <w:rPr>
                <w:u w:val="single"/>
              </w:rPr>
            </w:pPr>
            <w:r>
              <w:t xml:space="preserve">  </w:t>
            </w:r>
            <w:r w:rsidRPr="00F53D8A">
              <w:rPr>
                <w:sz w:val="16"/>
                <w:szCs w:val="16"/>
              </w:rPr>
              <w:t>_________</w:t>
            </w:r>
            <w:r w:rsidR="00F53D8A">
              <w:rPr>
                <w:sz w:val="16"/>
                <w:szCs w:val="16"/>
              </w:rPr>
              <w:t>____</w:t>
            </w:r>
            <w:r w:rsidRPr="00F53D8A">
              <w:rPr>
                <w:sz w:val="16"/>
                <w:szCs w:val="16"/>
              </w:rPr>
              <w:t>_</w:t>
            </w:r>
            <w:r w:rsidR="00FD056D" w:rsidRPr="00DB289E">
              <w:rPr>
                <w:u w:val="single"/>
              </w:rPr>
              <w:t>RELEASED FELONS</w:t>
            </w:r>
            <w:r w:rsidRPr="00F53D8A">
              <w:rPr>
                <w:sz w:val="16"/>
                <w:szCs w:val="16"/>
                <w:u w:val="single"/>
              </w:rPr>
              <w:t>________</w:t>
            </w:r>
            <w:r w:rsidR="00F53D8A">
              <w:rPr>
                <w:sz w:val="16"/>
                <w:szCs w:val="16"/>
                <w:u w:val="single"/>
              </w:rPr>
              <w:t>____</w:t>
            </w:r>
            <w:r w:rsidRPr="00F53D8A">
              <w:rPr>
                <w:sz w:val="16"/>
                <w:szCs w:val="16"/>
                <w:u w:val="single"/>
              </w:rPr>
              <w:t>_</w:t>
            </w:r>
            <w:r w:rsidR="00F53D8A">
              <w:rPr>
                <w:sz w:val="16"/>
                <w:szCs w:val="16"/>
                <w:u w:val="single"/>
              </w:rPr>
              <w:t>__</w:t>
            </w:r>
          </w:p>
        </w:tc>
      </w:tr>
      <w:tr w:rsidR="00FD056D" w:rsidTr="00895A79">
        <w:trPr>
          <w:trHeight w:val="702"/>
        </w:trPr>
        <w:tc>
          <w:tcPr>
            <w:tcW w:w="1653" w:type="dxa"/>
            <w:tcMar>
              <w:left w:w="0" w:type="dxa"/>
              <w:right w:w="0" w:type="dxa"/>
            </w:tcMar>
          </w:tcPr>
          <w:p w:rsidR="00FD056D" w:rsidRDefault="00FD056D" w:rsidP="00895A79">
            <w:pPr>
              <w:widowControl w:val="0"/>
              <w:autoSpaceDE w:val="0"/>
              <w:autoSpaceDN w:val="0"/>
              <w:adjustRightInd w:val="0"/>
              <w:jc w:val="center"/>
            </w:pPr>
            <w:r>
              <w:t>Day of Month Received</w:t>
            </w:r>
          </w:p>
        </w:tc>
        <w:tc>
          <w:tcPr>
            <w:tcW w:w="1425" w:type="dxa"/>
            <w:tcMar>
              <w:left w:w="0" w:type="dxa"/>
              <w:right w:w="0" w:type="dxa"/>
            </w:tcMar>
          </w:tcPr>
          <w:p w:rsidR="00FD056D" w:rsidRDefault="00FD056D" w:rsidP="00895A79">
            <w:pPr>
              <w:widowControl w:val="0"/>
              <w:autoSpaceDE w:val="0"/>
              <w:autoSpaceDN w:val="0"/>
              <w:adjustRightInd w:val="0"/>
              <w:jc w:val="center"/>
            </w:pPr>
            <w:r>
              <w:t xml:space="preserve">Days </w:t>
            </w:r>
          </w:p>
          <w:p w:rsidR="00FD056D" w:rsidRDefault="00FD056D" w:rsidP="00895A79">
            <w:pPr>
              <w:widowControl w:val="0"/>
              <w:autoSpaceDE w:val="0"/>
              <w:autoSpaceDN w:val="0"/>
              <w:adjustRightInd w:val="0"/>
              <w:jc w:val="center"/>
            </w:pPr>
            <w:r>
              <w:t>Credit</w:t>
            </w:r>
          </w:p>
        </w:tc>
        <w:tc>
          <w:tcPr>
            <w:tcW w:w="1767" w:type="dxa"/>
            <w:tcMar>
              <w:left w:w="0" w:type="dxa"/>
              <w:right w:w="0" w:type="dxa"/>
            </w:tcMar>
          </w:tcPr>
          <w:p w:rsidR="00FD056D" w:rsidRDefault="00FD056D" w:rsidP="00895A79">
            <w:pPr>
              <w:widowControl w:val="0"/>
              <w:autoSpaceDE w:val="0"/>
              <w:autoSpaceDN w:val="0"/>
              <w:adjustRightInd w:val="0"/>
              <w:jc w:val="center"/>
            </w:pPr>
            <w:r>
              <w:t>Scheduled Date of Release</w:t>
            </w:r>
          </w:p>
        </w:tc>
        <w:tc>
          <w:tcPr>
            <w:tcW w:w="1515" w:type="dxa"/>
            <w:tcMar>
              <w:left w:w="0" w:type="dxa"/>
              <w:right w:w="0" w:type="dxa"/>
            </w:tcMar>
          </w:tcPr>
          <w:p w:rsidR="00FD056D" w:rsidRDefault="00FD056D" w:rsidP="00895A79">
            <w:pPr>
              <w:widowControl w:val="0"/>
              <w:autoSpaceDE w:val="0"/>
              <w:autoSpaceDN w:val="0"/>
              <w:adjustRightInd w:val="0"/>
              <w:jc w:val="center"/>
            </w:pPr>
            <w:r>
              <w:t xml:space="preserve">Days </w:t>
            </w:r>
          </w:p>
          <w:p w:rsidR="00FD056D" w:rsidRDefault="00FD056D" w:rsidP="00895A79">
            <w:pPr>
              <w:widowControl w:val="0"/>
              <w:autoSpaceDE w:val="0"/>
              <w:autoSpaceDN w:val="0"/>
              <w:adjustRightInd w:val="0"/>
              <w:jc w:val="center"/>
            </w:pPr>
            <w:r>
              <w:t>Credit</w:t>
            </w:r>
          </w:p>
        </w:tc>
        <w:tc>
          <w:tcPr>
            <w:tcW w:w="1609" w:type="dxa"/>
            <w:tcMar>
              <w:left w:w="0" w:type="dxa"/>
              <w:right w:w="0" w:type="dxa"/>
            </w:tcMar>
          </w:tcPr>
          <w:p w:rsidR="00FD056D" w:rsidRDefault="00FD056D" w:rsidP="00895A79">
            <w:pPr>
              <w:widowControl w:val="0"/>
              <w:autoSpaceDE w:val="0"/>
              <w:autoSpaceDN w:val="0"/>
              <w:adjustRightInd w:val="0"/>
              <w:jc w:val="center"/>
            </w:pPr>
            <w:r>
              <w:t>New Release Date</w:t>
            </w:r>
          </w:p>
        </w:tc>
      </w:tr>
      <w:tr w:rsidR="00FD056D" w:rsidTr="00895A79">
        <w:tc>
          <w:tcPr>
            <w:tcW w:w="1653" w:type="dxa"/>
            <w:tcMar>
              <w:left w:w="0" w:type="dxa"/>
              <w:right w:w="0" w:type="dxa"/>
            </w:tcMar>
          </w:tcPr>
          <w:p w:rsidR="00FD056D" w:rsidRDefault="00FD056D" w:rsidP="00895A79">
            <w:pPr>
              <w:widowControl w:val="0"/>
              <w:autoSpaceDE w:val="0"/>
              <w:autoSpaceDN w:val="0"/>
              <w:adjustRightInd w:val="0"/>
              <w:jc w:val="center"/>
            </w:pPr>
            <w:r>
              <w:t>2 - 4</w:t>
            </w:r>
          </w:p>
        </w:tc>
        <w:tc>
          <w:tcPr>
            <w:tcW w:w="1425" w:type="dxa"/>
            <w:tcMar>
              <w:left w:w="0" w:type="dxa"/>
              <w:right w:w="0" w:type="dxa"/>
            </w:tcMar>
          </w:tcPr>
          <w:p w:rsidR="00FD056D" w:rsidRDefault="00FD056D" w:rsidP="00895A79">
            <w:pPr>
              <w:widowControl w:val="0"/>
              <w:autoSpaceDE w:val="0"/>
              <w:autoSpaceDN w:val="0"/>
              <w:adjustRightInd w:val="0"/>
              <w:jc w:val="center"/>
            </w:pPr>
            <w:r>
              <w:t>6</w:t>
            </w:r>
          </w:p>
        </w:tc>
        <w:tc>
          <w:tcPr>
            <w:tcW w:w="1767" w:type="dxa"/>
            <w:tcMar>
              <w:left w:w="0" w:type="dxa"/>
              <w:right w:w="0" w:type="dxa"/>
            </w:tcMar>
          </w:tcPr>
          <w:p w:rsidR="00FD056D" w:rsidRDefault="00FD056D" w:rsidP="00895A79">
            <w:pPr>
              <w:widowControl w:val="0"/>
              <w:autoSpaceDE w:val="0"/>
              <w:autoSpaceDN w:val="0"/>
              <w:adjustRightInd w:val="0"/>
              <w:jc w:val="center"/>
            </w:pPr>
            <w:r>
              <w:t>1 - 4</w:t>
            </w:r>
          </w:p>
        </w:tc>
        <w:tc>
          <w:tcPr>
            <w:tcW w:w="1515" w:type="dxa"/>
            <w:tcMar>
              <w:left w:w="0" w:type="dxa"/>
              <w:right w:w="0" w:type="dxa"/>
            </w:tcMar>
          </w:tcPr>
          <w:p w:rsidR="00FD056D" w:rsidRDefault="00FD056D" w:rsidP="00895A79">
            <w:pPr>
              <w:widowControl w:val="0"/>
              <w:autoSpaceDE w:val="0"/>
              <w:autoSpaceDN w:val="0"/>
              <w:adjustRightInd w:val="0"/>
              <w:jc w:val="center"/>
            </w:pPr>
            <w:r>
              <w:t>0</w:t>
            </w:r>
          </w:p>
        </w:tc>
        <w:tc>
          <w:tcPr>
            <w:tcW w:w="1609" w:type="dxa"/>
            <w:tcMar>
              <w:left w:w="0" w:type="dxa"/>
              <w:right w:w="0" w:type="dxa"/>
            </w:tcMar>
          </w:tcPr>
          <w:p w:rsidR="00FD056D" w:rsidRDefault="00FD056D" w:rsidP="00895A79">
            <w:pPr>
              <w:widowControl w:val="0"/>
              <w:autoSpaceDE w:val="0"/>
              <w:autoSpaceDN w:val="0"/>
              <w:adjustRightInd w:val="0"/>
              <w:jc w:val="center"/>
            </w:pPr>
            <w:r>
              <w:t>1 - 4</w:t>
            </w:r>
          </w:p>
        </w:tc>
      </w:tr>
      <w:tr w:rsidR="00FD056D" w:rsidTr="00895A79">
        <w:tc>
          <w:tcPr>
            <w:tcW w:w="1653" w:type="dxa"/>
            <w:tcMar>
              <w:left w:w="0" w:type="dxa"/>
              <w:right w:w="0" w:type="dxa"/>
            </w:tcMar>
          </w:tcPr>
          <w:p w:rsidR="00FD056D" w:rsidRDefault="00FD056D" w:rsidP="00895A79">
            <w:pPr>
              <w:widowControl w:val="0"/>
              <w:autoSpaceDE w:val="0"/>
              <w:autoSpaceDN w:val="0"/>
              <w:adjustRightInd w:val="0"/>
              <w:jc w:val="center"/>
            </w:pPr>
            <w:r>
              <w:t>5 -</w:t>
            </w:r>
            <w:r w:rsidR="00F53D8A">
              <w:t xml:space="preserve"> </w:t>
            </w:r>
            <w:r>
              <w:t>9</w:t>
            </w:r>
          </w:p>
        </w:tc>
        <w:tc>
          <w:tcPr>
            <w:tcW w:w="1425" w:type="dxa"/>
            <w:tcMar>
              <w:left w:w="0" w:type="dxa"/>
              <w:right w:w="0" w:type="dxa"/>
            </w:tcMar>
          </w:tcPr>
          <w:p w:rsidR="00FD056D" w:rsidRDefault="00FD056D" w:rsidP="00895A79">
            <w:pPr>
              <w:widowControl w:val="0"/>
              <w:autoSpaceDE w:val="0"/>
              <w:autoSpaceDN w:val="0"/>
              <w:adjustRightInd w:val="0"/>
              <w:jc w:val="center"/>
            </w:pPr>
            <w:r>
              <w:t>5</w:t>
            </w:r>
          </w:p>
        </w:tc>
        <w:tc>
          <w:tcPr>
            <w:tcW w:w="1767" w:type="dxa"/>
            <w:tcMar>
              <w:left w:w="0" w:type="dxa"/>
              <w:right w:w="0" w:type="dxa"/>
            </w:tcMar>
          </w:tcPr>
          <w:p w:rsidR="00FD056D" w:rsidRDefault="00FD056D" w:rsidP="00895A79">
            <w:pPr>
              <w:widowControl w:val="0"/>
              <w:autoSpaceDE w:val="0"/>
              <w:autoSpaceDN w:val="0"/>
              <w:adjustRightInd w:val="0"/>
              <w:jc w:val="center"/>
            </w:pPr>
            <w:r>
              <w:t>5 - 9</w:t>
            </w:r>
          </w:p>
        </w:tc>
        <w:tc>
          <w:tcPr>
            <w:tcW w:w="1515" w:type="dxa"/>
            <w:tcMar>
              <w:left w:w="0" w:type="dxa"/>
              <w:right w:w="0" w:type="dxa"/>
            </w:tcMar>
          </w:tcPr>
          <w:p w:rsidR="00FD056D" w:rsidRDefault="00FD056D" w:rsidP="00895A79">
            <w:pPr>
              <w:widowControl w:val="0"/>
              <w:autoSpaceDE w:val="0"/>
              <w:autoSpaceDN w:val="0"/>
              <w:adjustRightInd w:val="0"/>
              <w:jc w:val="center"/>
            </w:pPr>
            <w:r>
              <w:t>1</w:t>
            </w:r>
          </w:p>
        </w:tc>
        <w:tc>
          <w:tcPr>
            <w:tcW w:w="1609" w:type="dxa"/>
            <w:tcMar>
              <w:left w:w="0" w:type="dxa"/>
              <w:right w:w="0" w:type="dxa"/>
            </w:tcMar>
          </w:tcPr>
          <w:p w:rsidR="00FD056D" w:rsidRDefault="00FD056D" w:rsidP="00895A79">
            <w:pPr>
              <w:widowControl w:val="0"/>
              <w:autoSpaceDE w:val="0"/>
              <w:autoSpaceDN w:val="0"/>
              <w:adjustRightInd w:val="0"/>
              <w:jc w:val="center"/>
            </w:pPr>
            <w:r>
              <w:t>4 - 8</w:t>
            </w:r>
          </w:p>
        </w:tc>
      </w:tr>
      <w:tr w:rsidR="00FD056D" w:rsidTr="00895A79">
        <w:tc>
          <w:tcPr>
            <w:tcW w:w="1653" w:type="dxa"/>
            <w:tcMar>
              <w:left w:w="0" w:type="dxa"/>
              <w:right w:w="0" w:type="dxa"/>
            </w:tcMar>
          </w:tcPr>
          <w:p w:rsidR="00FD056D" w:rsidRDefault="00FD056D" w:rsidP="00F53D8A">
            <w:pPr>
              <w:widowControl w:val="0"/>
              <w:autoSpaceDE w:val="0"/>
              <w:autoSpaceDN w:val="0"/>
              <w:adjustRightInd w:val="0"/>
              <w:jc w:val="center"/>
            </w:pPr>
            <w:r>
              <w:t xml:space="preserve">10 - </w:t>
            </w:r>
            <w:r w:rsidR="00F53D8A">
              <w:t>14</w:t>
            </w:r>
          </w:p>
        </w:tc>
        <w:tc>
          <w:tcPr>
            <w:tcW w:w="1425" w:type="dxa"/>
            <w:tcMar>
              <w:left w:w="0" w:type="dxa"/>
              <w:right w:w="0" w:type="dxa"/>
            </w:tcMar>
          </w:tcPr>
          <w:p w:rsidR="00FD056D" w:rsidRDefault="00FD056D" w:rsidP="00895A79">
            <w:pPr>
              <w:widowControl w:val="0"/>
              <w:autoSpaceDE w:val="0"/>
              <w:autoSpaceDN w:val="0"/>
              <w:adjustRightInd w:val="0"/>
              <w:jc w:val="center"/>
            </w:pPr>
            <w:r>
              <w:t>4</w:t>
            </w:r>
          </w:p>
        </w:tc>
        <w:tc>
          <w:tcPr>
            <w:tcW w:w="1767" w:type="dxa"/>
            <w:tcMar>
              <w:left w:w="0" w:type="dxa"/>
              <w:right w:w="0" w:type="dxa"/>
            </w:tcMar>
          </w:tcPr>
          <w:p w:rsidR="00FD056D" w:rsidRDefault="00FD056D" w:rsidP="00895A79">
            <w:pPr>
              <w:widowControl w:val="0"/>
              <w:autoSpaceDE w:val="0"/>
              <w:autoSpaceDN w:val="0"/>
              <w:adjustRightInd w:val="0"/>
              <w:jc w:val="center"/>
            </w:pPr>
            <w:r>
              <w:t>10 - 14</w:t>
            </w:r>
          </w:p>
        </w:tc>
        <w:tc>
          <w:tcPr>
            <w:tcW w:w="1515" w:type="dxa"/>
            <w:tcMar>
              <w:left w:w="0" w:type="dxa"/>
              <w:right w:w="0" w:type="dxa"/>
            </w:tcMar>
          </w:tcPr>
          <w:p w:rsidR="00FD056D" w:rsidRDefault="00FD056D" w:rsidP="00895A79">
            <w:pPr>
              <w:widowControl w:val="0"/>
              <w:autoSpaceDE w:val="0"/>
              <w:autoSpaceDN w:val="0"/>
              <w:adjustRightInd w:val="0"/>
              <w:jc w:val="center"/>
            </w:pPr>
            <w:r>
              <w:t>2</w:t>
            </w:r>
          </w:p>
        </w:tc>
        <w:tc>
          <w:tcPr>
            <w:tcW w:w="1609" w:type="dxa"/>
            <w:tcMar>
              <w:left w:w="0" w:type="dxa"/>
              <w:right w:w="0" w:type="dxa"/>
            </w:tcMar>
          </w:tcPr>
          <w:p w:rsidR="00FD056D" w:rsidRDefault="00FD056D" w:rsidP="00895A79">
            <w:pPr>
              <w:widowControl w:val="0"/>
              <w:autoSpaceDE w:val="0"/>
              <w:autoSpaceDN w:val="0"/>
              <w:adjustRightInd w:val="0"/>
              <w:jc w:val="center"/>
            </w:pPr>
            <w:r>
              <w:t>8 - 12</w:t>
            </w:r>
          </w:p>
        </w:tc>
      </w:tr>
      <w:tr w:rsidR="00FD056D" w:rsidTr="00895A79">
        <w:tc>
          <w:tcPr>
            <w:tcW w:w="1653" w:type="dxa"/>
            <w:tcMar>
              <w:left w:w="0" w:type="dxa"/>
              <w:right w:w="0" w:type="dxa"/>
            </w:tcMar>
          </w:tcPr>
          <w:p w:rsidR="00FD056D" w:rsidRDefault="00FD056D" w:rsidP="00895A79">
            <w:pPr>
              <w:widowControl w:val="0"/>
              <w:autoSpaceDE w:val="0"/>
              <w:autoSpaceDN w:val="0"/>
              <w:adjustRightInd w:val="0"/>
              <w:jc w:val="center"/>
            </w:pPr>
            <w:r>
              <w:t>15 - 19</w:t>
            </w:r>
          </w:p>
        </w:tc>
        <w:tc>
          <w:tcPr>
            <w:tcW w:w="1425" w:type="dxa"/>
            <w:tcMar>
              <w:left w:w="0" w:type="dxa"/>
              <w:right w:w="0" w:type="dxa"/>
            </w:tcMar>
          </w:tcPr>
          <w:p w:rsidR="00FD056D" w:rsidRDefault="00FD056D" w:rsidP="00895A79">
            <w:pPr>
              <w:widowControl w:val="0"/>
              <w:autoSpaceDE w:val="0"/>
              <w:autoSpaceDN w:val="0"/>
              <w:adjustRightInd w:val="0"/>
              <w:jc w:val="center"/>
            </w:pPr>
            <w:r>
              <w:t>3</w:t>
            </w:r>
          </w:p>
        </w:tc>
        <w:tc>
          <w:tcPr>
            <w:tcW w:w="1767" w:type="dxa"/>
            <w:tcMar>
              <w:left w:w="0" w:type="dxa"/>
              <w:right w:w="0" w:type="dxa"/>
            </w:tcMar>
          </w:tcPr>
          <w:p w:rsidR="00FD056D" w:rsidRDefault="00FD056D" w:rsidP="00895A79">
            <w:pPr>
              <w:widowControl w:val="0"/>
              <w:autoSpaceDE w:val="0"/>
              <w:autoSpaceDN w:val="0"/>
              <w:adjustRightInd w:val="0"/>
              <w:jc w:val="center"/>
            </w:pPr>
            <w:r>
              <w:t>15 - 19</w:t>
            </w:r>
          </w:p>
        </w:tc>
        <w:tc>
          <w:tcPr>
            <w:tcW w:w="1515" w:type="dxa"/>
            <w:tcMar>
              <w:left w:w="0" w:type="dxa"/>
              <w:right w:w="0" w:type="dxa"/>
            </w:tcMar>
          </w:tcPr>
          <w:p w:rsidR="00FD056D" w:rsidRDefault="00FD056D" w:rsidP="00895A79">
            <w:pPr>
              <w:widowControl w:val="0"/>
              <w:autoSpaceDE w:val="0"/>
              <w:autoSpaceDN w:val="0"/>
              <w:adjustRightInd w:val="0"/>
              <w:jc w:val="center"/>
            </w:pPr>
            <w:r>
              <w:t>3</w:t>
            </w:r>
          </w:p>
        </w:tc>
        <w:tc>
          <w:tcPr>
            <w:tcW w:w="1609" w:type="dxa"/>
            <w:tcMar>
              <w:left w:w="0" w:type="dxa"/>
              <w:right w:w="0" w:type="dxa"/>
            </w:tcMar>
          </w:tcPr>
          <w:p w:rsidR="00FD056D" w:rsidRDefault="00FD056D" w:rsidP="00895A79">
            <w:pPr>
              <w:widowControl w:val="0"/>
              <w:autoSpaceDE w:val="0"/>
              <w:autoSpaceDN w:val="0"/>
              <w:adjustRightInd w:val="0"/>
              <w:jc w:val="center"/>
            </w:pPr>
            <w:r>
              <w:t>12 - 16</w:t>
            </w:r>
          </w:p>
        </w:tc>
      </w:tr>
      <w:tr w:rsidR="00FD056D" w:rsidTr="00895A79">
        <w:tc>
          <w:tcPr>
            <w:tcW w:w="1653" w:type="dxa"/>
            <w:tcMar>
              <w:left w:w="0" w:type="dxa"/>
              <w:right w:w="0" w:type="dxa"/>
            </w:tcMar>
          </w:tcPr>
          <w:p w:rsidR="00FD056D" w:rsidRDefault="00FD056D" w:rsidP="00895A79">
            <w:pPr>
              <w:widowControl w:val="0"/>
              <w:autoSpaceDE w:val="0"/>
              <w:autoSpaceDN w:val="0"/>
              <w:adjustRightInd w:val="0"/>
              <w:jc w:val="center"/>
            </w:pPr>
            <w:r>
              <w:t>20 - 24</w:t>
            </w:r>
          </w:p>
        </w:tc>
        <w:tc>
          <w:tcPr>
            <w:tcW w:w="1425" w:type="dxa"/>
            <w:tcMar>
              <w:left w:w="0" w:type="dxa"/>
              <w:right w:w="0" w:type="dxa"/>
            </w:tcMar>
          </w:tcPr>
          <w:p w:rsidR="00FD056D" w:rsidRDefault="00FD056D" w:rsidP="00895A79">
            <w:pPr>
              <w:widowControl w:val="0"/>
              <w:autoSpaceDE w:val="0"/>
              <w:autoSpaceDN w:val="0"/>
              <w:adjustRightInd w:val="0"/>
              <w:jc w:val="center"/>
            </w:pPr>
            <w:r>
              <w:t>2</w:t>
            </w:r>
          </w:p>
        </w:tc>
        <w:tc>
          <w:tcPr>
            <w:tcW w:w="1767" w:type="dxa"/>
            <w:tcMar>
              <w:left w:w="0" w:type="dxa"/>
              <w:right w:w="0" w:type="dxa"/>
            </w:tcMar>
          </w:tcPr>
          <w:p w:rsidR="00FD056D" w:rsidRDefault="00FD056D" w:rsidP="00895A79">
            <w:pPr>
              <w:widowControl w:val="0"/>
              <w:autoSpaceDE w:val="0"/>
              <w:autoSpaceDN w:val="0"/>
              <w:adjustRightInd w:val="0"/>
              <w:jc w:val="center"/>
            </w:pPr>
            <w:r>
              <w:t>20 - 24</w:t>
            </w:r>
          </w:p>
        </w:tc>
        <w:tc>
          <w:tcPr>
            <w:tcW w:w="1515" w:type="dxa"/>
            <w:tcMar>
              <w:left w:w="0" w:type="dxa"/>
              <w:right w:w="0" w:type="dxa"/>
            </w:tcMar>
          </w:tcPr>
          <w:p w:rsidR="00FD056D" w:rsidRDefault="00FD056D" w:rsidP="00895A79">
            <w:pPr>
              <w:widowControl w:val="0"/>
              <w:autoSpaceDE w:val="0"/>
              <w:autoSpaceDN w:val="0"/>
              <w:adjustRightInd w:val="0"/>
              <w:jc w:val="center"/>
            </w:pPr>
            <w:r>
              <w:t>4</w:t>
            </w:r>
          </w:p>
        </w:tc>
        <w:tc>
          <w:tcPr>
            <w:tcW w:w="1609" w:type="dxa"/>
            <w:tcMar>
              <w:left w:w="0" w:type="dxa"/>
              <w:right w:w="0" w:type="dxa"/>
            </w:tcMar>
          </w:tcPr>
          <w:p w:rsidR="00FD056D" w:rsidRDefault="00FD056D" w:rsidP="00895A79">
            <w:pPr>
              <w:widowControl w:val="0"/>
              <w:autoSpaceDE w:val="0"/>
              <w:autoSpaceDN w:val="0"/>
              <w:adjustRightInd w:val="0"/>
              <w:jc w:val="center"/>
            </w:pPr>
            <w:r>
              <w:t>16 - 20</w:t>
            </w:r>
          </w:p>
        </w:tc>
      </w:tr>
      <w:tr w:rsidR="00FD056D" w:rsidTr="00895A79">
        <w:tc>
          <w:tcPr>
            <w:tcW w:w="1653" w:type="dxa"/>
            <w:tcMar>
              <w:left w:w="0" w:type="dxa"/>
              <w:right w:w="0" w:type="dxa"/>
            </w:tcMar>
          </w:tcPr>
          <w:p w:rsidR="00FD056D" w:rsidRDefault="00FD056D" w:rsidP="00895A79">
            <w:pPr>
              <w:widowControl w:val="0"/>
              <w:autoSpaceDE w:val="0"/>
              <w:autoSpaceDN w:val="0"/>
              <w:adjustRightInd w:val="0"/>
              <w:jc w:val="center"/>
            </w:pPr>
            <w:r>
              <w:t>25 - 28</w:t>
            </w:r>
          </w:p>
        </w:tc>
        <w:tc>
          <w:tcPr>
            <w:tcW w:w="1425" w:type="dxa"/>
            <w:tcMar>
              <w:left w:w="0" w:type="dxa"/>
              <w:right w:w="0" w:type="dxa"/>
            </w:tcMar>
          </w:tcPr>
          <w:p w:rsidR="00FD056D" w:rsidRDefault="00FD056D" w:rsidP="00895A79">
            <w:pPr>
              <w:widowControl w:val="0"/>
              <w:autoSpaceDE w:val="0"/>
              <w:autoSpaceDN w:val="0"/>
              <w:adjustRightInd w:val="0"/>
              <w:jc w:val="center"/>
            </w:pPr>
            <w:r>
              <w:t>1</w:t>
            </w:r>
          </w:p>
        </w:tc>
        <w:tc>
          <w:tcPr>
            <w:tcW w:w="1767" w:type="dxa"/>
            <w:tcMar>
              <w:left w:w="0" w:type="dxa"/>
              <w:right w:w="0" w:type="dxa"/>
            </w:tcMar>
          </w:tcPr>
          <w:p w:rsidR="00FD056D" w:rsidRDefault="00FD056D" w:rsidP="00895A79">
            <w:pPr>
              <w:widowControl w:val="0"/>
              <w:autoSpaceDE w:val="0"/>
              <w:autoSpaceDN w:val="0"/>
              <w:adjustRightInd w:val="0"/>
              <w:jc w:val="center"/>
            </w:pPr>
            <w:r>
              <w:t>25 - 28</w:t>
            </w:r>
          </w:p>
        </w:tc>
        <w:tc>
          <w:tcPr>
            <w:tcW w:w="1515" w:type="dxa"/>
            <w:tcMar>
              <w:left w:w="0" w:type="dxa"/>
              <w:right w:w="0" w:type="dxa"/>
            </w:tcMar>
          </w:tcPr>
          <w:p w:rsidR="00FD056D" w:rsidRDefault="00FD056D" w:rsidP="00895A79">
            <w:pPr>
              <w:widowControl w:val="0"/>
              <w:autoSpaceDE w:val="0"/>
              <w:autoSpaceDN w:val="0"/>
              <w:adjustRightInd w:val="0"/>
              <w:jc w:val="center"/>
            </w:pPr>
            <w:r>
              <w:t>5</w:t>
            </w:r>
          </w:p>
        </w:tc>
        <w:tc>
          <w:tcPr>
            <w:tcW w:w="1609" w:type="dxa"/>
            <w:tcMar>
              <w:left w:w="0" w:type="dxa"/>
              <w:right w:w="0" w:type="dxa"/>
            </w:tcMar>
          </w:tcPr>
          <w:p w:rsidR="00FD056D" w:rsidRDefault="00FD056D" w:rsidP="00895A79">
            <w:pPr>
              <w:widowControl w:val="0"/>
              <w:autoSpaceDE w:val="0"/>
              <w:autoSpaceDN w:val="0"/>
              <w:adjustRightInd w:val="0"/>
              <w:jc w:val="center"/>
            </w:pPr>
            <w:r>
              <w:t>20 - 23</w:t>
            </w:r>
          </w:p>
        </w:tc>
      </w:tr>
      <w:tr w:rsidR="00FD056D" w:rsidTr="00895A79">
        <w:tc>
          <w:tcPr>
            <w:tcW w:w="1653" w:type="dxa"/>
            <w:tcMar>
              <w:left w:w="0" w:type="dxa"/>
              <w:right w:w="0" w:type="dxa"/>
            </w:tcMar>
          </w:tcPr>
          <w:p w:rsidR="00FD056D" w:rsidRDefault="00FD056D" w:rsidP="00895A79">
            <w:pPr>
              <w:widowControl w:val="0"/>
              <w:autoSpaceDE w:val="0"/>
              <w:autoSpaceDN w:val="0"/>
              <w:adjustRightInd w:val="0"/>
              <w:jc w:val="center"/>
            </w:pPr>
            <w:r>
              <w:t>29 plus</w:t>
            </w:r>
          </w:p>
        </w:tc>
        <w:tc>
          <w:tcPr>
            <w:tcW w:w="1425" w:type="dxa"/>
            <w:tcMar>
              <w:left w:w="0" w:type="dxa"/>
              <w:right w:w="0" w:type="dxa"/>
            </w:tcMar>
          </w:tcPr>
          <w:p w:rsidR="00FD056D" w:rsidRDefault="00FD056D" w:rsidP="00895A79">
            <w:pPr>
              <w:widowControl w:val="0"/>
              <w:autoSpaceDE w:val="0"/>
              <w:autoSpaceDN w:val="0"/>
              <w:adjustRightInd w:val="0"/>
              <w:jc w:val="center"/>
            </w:pPr>
            <w:r>
              <w:t>0</w:t>
            </w:r>
          </w:p>
        </w:tc>
        <w:tc>
          <w:tcPr>
            <w:tcW w:w="1767" w:type="dxa"/>
            <w:tcMar>
              <w:left w:w="0" w:type="dxa"/>
              <w:right w:w="0" w:type="dxa"/>
            </w:tcMar>
          </w:tcPr>
          <w:p w:rsidR="00FD056D" w:rsidRDefault="00FD056D" w:rsidP="00895A79">
            <w:pPr>
              <w:widowControl w:val="0"/>
              <w:autoSpaceDE w:val="0"/>
              <w:autoSpaceDN w:val="0"/>
              <w:adjustRightInd w:val="0"/>
              <w:jc w:val="center"/>
            </w:pPr>
            <w:r>
              <w:t>29 plus</w:t>
            </w:r>
          </w:p>
        </w:tc>
        <w:tc>
          <w:tcPr>
            <w:tcW w:w="1515" w:type="dxa"/>
            <w:tcMar>
              <w:left w:w="0" w:type="dxa"/>
              <w:right w:w="0" w:type="dxa"/>
            </w:tcMar>
          </w:tcPr>
          <w:p w:rsidR="00FD056D" w:rsidRDefault="00FD056D" w:rsidP="00895A79">
            <w:pPr>
              <w:widowControl w:val="0"/>
              <w:autoSpaceDE w:val="0"/>
              <w:autoSpaceDN w:val="0"/>
              <w:adjustRightInd w:val="0"/>
              <w:jc w:val="center"/>
            </w:pPr>
            <w:r>
              <w:t>6</w:t>
            </w:r>
          </w:p>
        </w:tc>
        <w:tc>
          <w:tcPr>
            <w:tcW w:w="1609" w:type="dxa"/>
            <w:tcMar>
              <w:left w:w="0" w:type="dxa"/>
              <w:right w:w="0" w:type="dxa"/>
            </w:tcMar>
          </w:tcPr>
          <w:p w:rsidR="00FD056D" w:rsidRDefault="00FD056D" w:rsidP="00895A79">
            <w:pPr>
              <w:widowControl w:val="0"/>
              <w:autoSpaceDE w:val="0"/>
              <w:autoSpaceDN w:val="0"/>
              <w:adjustRightInd w:val="0"/>
              <w:jc w:val="center"/>
            </w:pPr>
            <w:r>
              <w:t>23</w:t>
            </w:r>
          </w:p>
        </w:tc>
      </w:tr>
    </w:tbl>
    <w:p w:rsidR="00C23071" w:rsidRDefault="00C23071" w:rsidP="0030193E">
      <w:pPr>
        <w:widowControl w:val="0"/>
        <w:autoSpaceDE w:val="0"/>
        <w:autoSpaceDN w:val="0"/>
        <w:adjustRightInd w:val="0"/>
      </w:pPr>
    </w:p>
    <w:p w:rsidR="00C23071" w:rsidRDefault="00C23071" w:rsidP="00C23071">
      <w:pPr>
        <w:widowControl w:val="0"/>
        <w:autoSpaceDE w:val="0"/>
        <w:autoSpaceDN w:val="0"/>
        <w:adjustRightInd w:val="0"/>
        <w:ind w:left="1440" w:hanging="720"/>
      </w:pPr>
      <w:r>
        <w:t>d)</w:t>
      </w:r>
      <w:r>
        <w:tab/>
      </w:r>
      <w:r w:rsidR="00962CF2">
        <w:t>Offenders</w:t>
      </w:r>
      <w:r>
        <w:t xml:space="preserve"> shall not be eligible to receive compensatory good time against that portion of their sentence </w:t>
      </w:r>
      <w:r w:rsidR="00962CF2">
        <w:t>that</w:t>
      </w:r>
      <w:r>
        <w:t xml:space="preserve"> is calculated under day for day </w:t>
      </w:r>
      <w:r w:rsidR="00962CF2">
        <w:t>credit</w:t>
      </w:r>
      <w:r>
        <w:t xml:space="preserve"> provisions.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2160" w:hanging="720"/>
      </w:pPr>
      <w:r>
        <w:t>1)</w:t>
      </w:r>
      <w:r>
        <w:tab/>
      </w:r>
      <w:r w:rsidR="00962CF2">
        <w:t>An offender</w:t>
      </w:r>
      <w:r>
        <w:t xml:space="preserve"> shall not be awarded compensatory good time for any month during which he or she is reported by his or her work or program supervisor for carelessness, negligence, or refusal to work, providing </w:t>
      </w:r>
      <w:r w:rsidR="00DB289E">
        <w:t xml:space="preserve">that </w:t>
      </w:r>
      <w:r w:rsidR="00DB289E">
        <w:lastRenderedPageBreak/>
        <w:t>not awarding compensatory good time</w:t>
      </w:r>
      <w:r w:rsidR="006416CE">
        <w:t xml:space="preserve"> </w:t>
      </w:r>
      <w:r>
        <w:t xml:space="preserve">is recommended by the facility's Adjustment Committee and approved by the Chief Administrative Officer.  No </w:t>
      </w:r>
      <w:r w:rsidR="00962CF2">
        <w:t>offender</w:t>
      </w:r>
      <w:r>
        <w:t xml:space="preserve"> shall lose any compensatory good time because he or she was unable to work or participate in a facility program through no fault of his or her own.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2160" w:hanging="720"/>
      </w:pPr>
      <w:r>
        <w:t>2)</w:t>
      </w:r>
      <w:r>
        <w:tab/>
        <w:t xml:space="preserve">Any </w:t>
      </w:r>
      <w:r w:rsidR="00962CF2">
        <w:t>offender</w:t>
      </w:r>
      <w:r>
        <w:t xml:space="preserve"> placed in segregation or confinement for a period of </w:t>
      </w:r>
      <w:r w:rsidR="00DB289E">
        <w:t xml:space="preserve">3 </w:t>
      </w:r>
      <w:r>
        <w:t xml:space="preserve">days or more during a given month pursuant to a hearing before an Adjustment Committee shall not be awarded compensatory good time for that month.  However, no person shall lose compensatory good time for more than one month pursuant to such a hearing unless he or she is placed in segregation or confinement for at least 10 additional days during the second and subsequent months.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2160" w:hanging="720"/>
      </w:pPr>
      <w:r>
        <w:t>3)</w:t>
      </w:r>
      <w:r>
        <w:tab/>
        <w:t xml:space="preserve">Any </w:t>
      </w:r>
      <w:r w:rsidR="00BB7BF9">
        <w:t>offender</w:t>
      </w:r>
      <w:r>
        <w:t xml:space="preserve"> placed on investigative status shall receive compensatory good time for that month if the investigation findings indicate that the </w:t>
      </w:r>
      <w:r w:rsidR="00BB7BF9">
        <w:t>offender</w:t>
      </w:r>
      <w:r>
        <w:t xml:space="preserve"> did not commit a violation.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2160" w:hanging="720"/>
      </w:pPr>
      <w:r>
        <w:t>4)</w:t>
      </w:r>
      <w:r>
        <w:tab/>
        <w:t xml:space="preserve">Every </w:t>
      </w:r>
      <w:r w:rsidR="00BB7BF9">
        <w:t>offender</w:t>
      </w:r>
      <w:r>
        <w:t xml:space="preserve"> assigned to a </w:t>
      </w:r>
      <w:r w:rsidR="00BB7BF9">
        <w:t>transition center</w:t>
      </w:r>
      <w:r>
        <w:t xml:space="preserve"> shall be credited with compensatory good time unless an Adjustment Committee finds that he or she has violated disciplinary rules.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2160" w:hanging="720"/>
      </w:pPr>
      <w:r>
        <w:t>5)</w:t>
      </w:r>
      <w:r>
        <w:tab/>
      </w:r>
      <w:r w:rsidR="00BB7BF9">
        <w:t>Awarded</w:t>
      </w:r>
      <w:r>
        <w:t xml:space="preserve"> compensatory good time may not be revoked.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1440" w:hanging="720"/>
      </w:pPr>
      <w:r>
        <w:t>e)</w:t>
      </w:r>
      <w:r>
        <w:tab/>
      </w:r>
      <w:r w:rsidR="00BB7BF9">
        <w:t>Day for day</w:t>
      </w:r>
      <w:r w:rsidR="00DB289E">
        <w:t xml:space="preserve"> credit</w:t>
      </w:r>
      <w:r>
        <w:t xml:space="preserve">, with reference to the minimum and maximum sentences, shall be calculated by awarding one day of credit for each day served for all </w:t>
      </w:r>
      <w:r w:rsidR="005A236B">
        <w:t>offenders</w:t>
      </w:r>
      <w:r>
        <w:t xml:space="preserve"> sentenced on or after February 1, 1978, if </w:t>
      </w:r>
      <w:r w:rsidR="009A6808">
        <w:t>the</w:t>
      </w:r>
      <w:r>
        <w:t xml:space="preserve"> credit would be more beneficial </w:t>
      </w:r>
      <w:r w:rsidR="009A6808">
        <w:t xml:space="preserve">to the offender </w:t>
      </w:r>
      <w:r>
        <w:t xml:space="preserve">than statutory </w:t>
      </w:r>
      <w:r w:rsidR="005A236B">
        <w:t xml:space="preserve">good time </w:t>
      </w:r>
      <w:r>
        <w:t xml:space="preserve">and compensatory good time </w:t>
      </w:r>
      <w:r w:rsidR="009A6808">
        <w:t>credit</w:t>
      </w:r>
      <w:r>
        <w:t xml:space="preserve">.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1440" w:hanging="720"/>
      </w:pPr>
      <w:r>
        <w:t>f)</w:t>
      </w:r>
      <w:r>
        <w:tab/>
      </w:r>
      <w:r w:rsidR="005A236B">
        <w:t>Statutory sentence credit</w:t>
      </w:r>
      <w:r>
        <w:t xml:space="preserve">, with reference to determinate sentences entered on or after February 1, 1978, for offenses committed prior to </w:t>
      </w:r>
      <w:r w:rsidR="005A236B">
        <w:t>June 19, 1998</w:t>
      </w:r>
      <w:r>
        <w:t xml:space="preserve">, shall be calculated by awarding one day of </w:t>
      </w:r>
      <w:r w:rsidR="005A236B">
        <w:t>statutory sentence credit</w:t>
      </w:r>
      <w:r>
        <w:t xml:space="preserve"> for each day served. </w:t>
      </w:r>
    </w:p>
    <w:p w:rsidR="00330F7F" w:rsidRDefault="00330F7F" w:rsidP="0030193E">
      <w:pPr>
        <w:widowControl w:val="0"/>
        <w:autoSpaceDE w:val="0"/>
        <w:autoSpaceDN w:val="0"/>
        <w:adjustRightInd w:val="0"/>
      </w:pPr>
    </w:p>
    <w:p w:rsidR="00C23071" w:rsidRDefault="00C23071" w:rsidP="00C23071">
      <w:pPr>
        <w:widowControl w:val="0"/>
        <w:autoSpaceDE w:val="0"/>
        <w:autoSpaceDN w:val="0"/>
        <w:adjustRightInd w:val="0"/>
        <w:ind w:left="1440" w:hanging="720"/>
      </w:pPr>
      <w:r>
        <w:t>g)</w:t>
      </w:r>
      <w:r>
        <w:tab/>
      </w:r>
      <w:r w:rsidR="005A236B">
        <w:t>Statutory sentence credit</w:t>
      </w:r>
      <w:r>
        <w:t xml:space="preserve">, with reference to determinate sentences for offenses committed on or after </w:t>
      </w:r>
      <w:r w:rsidR="007D3239">
        <w:t>June 19, 1998</w:t>
      </w:r>
      <w:r w:rsidR="00F53D8A">
        <w:t xml:space="preserve"> but prior to January 1, 2018</w:t>
      </w:r>
      <w:r w:rsidR="007D3239">
        <w:t xml:space="preserve">, </w:t>
      </w:r>
      <w:r w:rsidR="00F53D8A">
        <w:t xml:space="preserve">or earned statutory sentence credit, with reference to determinate sentences for offenses committed on or after January 1, 2018, </w:t>
      </w:r>
      <w:r>
        <w:t>shall</w:t>
      </w:r>
      <w:r w:rsidR="007D3239">
        <w:t xml:space="preserve"> be awarded in accordance with the Truth in Sentencing provisions of </w:t>
      </w:r>
      <w:r w:rsidR="00DF4CE1">
        <w:t xml:space="preserve">Section </w:t>
      </w:r>
      <w:r w:rsidR="007D3239">
        <w:t>3-6-3</w:t>
      </w:r>
      <w:r w:rsidR="00DF4CE1">
        <w:t xml:space="preserve"> of the UCOC</w:t>
      </w:r>
      <w:r w:rsidR="007D3239">
        <w:t>.</w:t>
      </w:r>
      <w:r>
        <w:t xml:space="preserve"> </w:t>
      </w:r>
    </w:p>
    <w:p w:rsidR="00330F7F" w:rsidRDefault="00330F7F" w:rsidP="0030193E">
      <w:pPr>
        <w:widowControl w:val="0"/>
        <w:autoSpaceDE w:val="0"/>
        <w:autoSpaceDN w:val="0"/>
        <w:adjustRightInd w:val="0"/>
      </w:pPr>
    </w:p>
    <w:p w:rsidR="007D3239" w:rsidRPr="00F7302E" w:rsidRDefault="007D3239" w:rsidP="00C32E86">
      <w:pPr>
        <w:ind w:left="1440" w:hanging="720"/>
      </w:pPr>
      <w:r w:rsidRPr="00F7302E">
        <w:t>h)</w:t>
      </w:r>
      <w:r>
        <w:tab/>
      </w:r>
      <w:r w:rsidRPr="00F7302E">
        <w:t>Any offender convicted of a sex offense</w:t>
      </w:r>
      <w:r w:rsidR="009A6808">
        <w:t>,</w:t>
      </w:r>
      <w:r w:rsidRPr="00F7302E">
        <w:t xml:space="preserve"> as defined in the Sex Offender Registration Act</w:t>
      </w:r>
      <w:r w:rsidR="009A6808">
        <w:t xml:space="preserve"> [730 ILCS 150]</w:t>
      </w:r>
      <w:r w:rsidRPr="00F7302E">
        <w:t>, that was committed on or after June 1, 2008</w:t>
      </w:r>
      <w:r w:rsidR="009A6808">
        <w:t>,</w:t>
      </w:r>
      <w:r w:rsidRPr="00F7302E">
        <w:t xml:space="preserve"> shall receive no statutory sentence credit </w:t>
      </w:r>
      <w:r w:rsidR="00F53D8A">
        <w:t xml:space="preserve">or earned statutory sentence credit </w:t>
      </w:r>
      <w:r w:rsidRPr="00F7302E">
        <w:t xml:space="preserve">unless he or she successfully completes or is participating in sex offender treatment.  However, if the offender is on a waiting list for treatment but is unable to participate due solely to lack of Department resources, he or she may be awarded </w:t>
      </w:r>
      <w:r w:rsidRPr="00F7302E">
        <w:lastRenderedPageBreak/>
        <w:t xml:space="preserve">statutory sentence credit </w:t>
      </w:r>
      <w:r w:rsidR="00F53D8A">
        <w:t xml:space="preserve">or earned statutory sentence credit </w:t>
      </w:r>
      <w:r w:rsidRPr="00F7302E">
        <w:t>at the discretion of the Director.</w:t>
      </w:r>
    </w:p>
    <w:p w:rsidR="007D3239" w:rsidRDefault="007D3239" w:rsidP="0030193E">
      <w:pPr>
        <w:widowControl w:val="0"/>
        <w:autoSpaceDE w:val="0"/>
        <w:autoSpaceDN w:val="0"/>
        <w:adjustRightInd w:val="0"/>
      </w:pPr>
      <w:bookmarkStart w:id="0" w:name="_GoBack"/>
      <w:bookmarkEnd w:id="0"/>
    </w:p>
    <w:p w:rsidR="007D3239" w:rsidRPr="00D55B37" w:rsidRDefault="00F53D8A">
      <w:pPr>
        <w:pStyle w:val="JCARSourceNote"/>
        <w:ind w:left="720"/>
      </w:pPr>
      <w:r>
        <w:t>(Source:  Amended at 4</w:t>
      </w:r>
      <w:r w:rsidR="00AD6C75">
        <w:t>3</w:t>
      </w:r>
      <w:r>
        <w:t xml:space="preserve"> Ill. Reg. </w:t>
      </w:r>
      <w:r w:rsidR="000432D2">
        <w:t>3217</w:t>
      </w:r>
      <w:r>
        <w:t xml:space="preserve">, effective </w:t>
      </w:r>
      <w:r w:rsidR="000432D2">
        <w:t>March 1, 2019</w:t>
      </w:r>
      <w:r>
        <w:t>)</w:t>
      </w:r>
    </w:p>
    <w:sectPr w:rsidR="007D3239" w:rsidRPr="00D55B37" w:rsidSect="00C230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071"/>
    <w:rsid w:val="000432D2"/>
    <w:rsid w:val="002347DD"/>
    <w:rsid w:val="0030193E"/>
    <w:rsid w:val="00330F7F"/>
    <w:rsid w:val="00390672"/>
    <w:rsid w:val="004B2740"/>
    <w:rsid w:val="005A236B"/>
    <w:rsid w:val="005C3366"/>
    <w:rsid w:val="006416CE"/>
    <w:rsid w:val="00642871"/>
    <w:rsid w:val="006E355A"/>
    <w:rsid w:val="006F1911"/>
    <w:rsid w:val="00733347"/>
    <w:rsid w:val="007D3239"/>
    <w:rsid w:val="007D6D7C"/>
    <w:rsid w:val="008245A4"/>
    <w:rsid w:val="008343C4"/>
    <w:rsid w:val="00895A79"/>
    <w:rsid w:val="008B130C"/>
    <w:rsid w:val="00916475"/>
    <w:rsid w:val="00962CF2"/>
    <w:rsid w:val="009A6808"/>
    <w:rsid w:val="00A5121C"/>
    <w:rsid w:val="00A72EB6"/>
    <w:rsid w:val="00A971C0"/>
    <w:rsid w:val="00AD6C75"/>
    <w:rsid w:val="00AE4EC8"/>
    <w:rsid w:val="00BB7AA8"/>
    <w:rsid w:val="00BB7BF9"/>
    <w:rsid w:val="00BF69AD"/>
    <w:rsid w:val="00C23071"/>
    <w:rsid w:val="00C32E86"/>
    <w:rsid w:val="00C94796"/>
    <w:rsid w:val="00D86FE5"/>
    <w:rsid w:val="00DB289E"/>
    <w:rsid w:val="00DF4CE1"/>
    <w:rsid w:val="00F53D8A"/>
    <w:rsid w:val="00F620BC"/>
    <w:rsid w:val="00FD056D"/>
    <w:rsid w:val="00FE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0B3F67-9375-4A7A-9C64-B5AC72E4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47DD"/>
    <w:pPr>
      <w:spacing w:after="120"/>
      <w:ind w:left="360"/>
    </w:pPr>
  </w:style>
  <w:style w:type="paragraph" w:customStyle="1" w:styleId="JCARSourceNote">
    <w:name w:val="JCAR Source Note"/>
    <w:basedOn w:val="Normal"/>
    <w:rsid w:val="007D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4</cp:revision>
  <dcterms:created xsi:type="dcterms:W3CDTF">2019-02-28T18:54:00Z</dcterms:created>
  <dcterms:modified xsi:type="dcterms:W3CDTF">2019-03-05T17:11:00Z</dcterms:modified>
</cp:coreProperties>
</file>