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90" w:rsidRDefault="001C3B90" w:rsidP="001C3B90">
      <w:pPr>
        <w:widowControl w:val="0"/>
        <w:autoSpaceDE w:val="0"/>
        <w:autoSpaceDN w:val="0"/>
        <w:adjustRightInd w:val="0"/>
      </w:pPr>
      <w:bookmarkStart w:id="0" w:name="_GoBack"/>
      <w:bookmarkEnd w:id="0"/>
    </w:p>
    <w:p w:rsidR="001C3B90" w:rsidRDefault="001C3B90" w:rsidP="001C3B90">
      <w:pPr>
        <w:widowControl w:val="0"/>
        <w:autoSpaceDE w:val="0"/>
        <w:autoSpaceDN w:val="0"/>
        <w:adjustRightInd w:val="0"/>
      </w:pPr>
      <w:r>
        <w:rPr>
          <w:b/>
          <w:bCs/>
        </w:rPr>
        <w:t>Section 4180.400  Failure to Agree</w:t>
      </w:r>
      <w:r>
        <w:t xml:space="preserve"> </w:t>
      </w:r>
    </w:p>
    <w:p w:rsidR="001C3B90" w:rsidRDefault="001C3B90" w:rsidP="001C3B90">
      <w:pPr>
        <w:widowControl w:val="0"/>
        <w:autoSpaceDE w:val="0"/>
        <w:autoSpaceDN w:val="0"/>
        <w:adjustRightInd w:val="0"/>
      </w:pPr>
    </w:p>
    <w:p w:rsidR="001C3B90" w:rsidRDefault="001C3B90" w:rsidP="001C3B90">
      <w:pPr>
        <w:widowControl w:val="0"/>
        <w:autoSpaceDE w:val="0"/>
        <w:autoSpaceDN w:val="0"/>
        <w:adjustRightInd w:val="0"/>
      </w:pPr>
      <w:r>
        <w:t xml:space="preserve">If the State agency and the Director fail to agree upon the existence of a feasible and prudent alternative and cannot execute a Memorandum of Agreement, the State agency shall call a public meeting pursuant to Section 4(e) of the Act.  The purpose of the public meeting is to solicit the opinions and recommendations of national, State and local units of government, public and private organizations, and private individuals.  Public meetings shall be carried out pursuant to Section 4180.450. </w:t>
      </w:r>
    </w:p>
    <w:sectPr w:rsidR="001C3B90" w:rsidSect="001C3B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B90"/>
    <w:rsid w:val="00191335"/>
    <w:rsid w:val="001C3B90"/>
    <w:rsid w:val="002E3031"/>
    <w:rsid w:val="005C3366"/>
    <w:rsid w:val="00D0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