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19E9" w14:textId="77777777" w:rsidR="00BE7791" w:rsidRDefault="00BE7791" w:rsidP="00BE7791">
      <w:pPr>
        <w:widowControl w:val="0"/>
        <w:autoSpaceDE w:val="0"/>
        <w:autoSpaceDN w:val="0"/>
        <w:adjustRightInd w:val="0"/>
      </w:pPr>
    </w:p>
    <w:p w14:paraId="6060B571" w14:textId="268FA259" w:rsidR="00BE7791" w:rsidRDefault="00BE7791" w:rsidP="00BE7791">
      <w:pPr>
        <w:widowControl w:val="0"/>
        <w:autoSpaceDE w:val="0"/>
        <w:autoSpaceDN w:val="0"/>
        <w:adjustRightInd w:val="0"/>
      </w:pPr>
      <w:r>
        <w:t xml:space="preserve">AUTHORITY:  Implementing and authorized by the Historic Preservation Agency Act </w:t>
      </w:r>
      <w:r w:rsidR="00D56802">
        <w:t>[30 ILCS 750/1-1 et seq.]</w:t>
      </w:r>
      <w:r>
        <w:t xml:space="preserve">. </w:t>
      </w:r>
    </w:p>
    <w:sectPr w:rsidR="00BE7791" w:rsidSect="00BE77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791"/>
    <w:rsid w:val="004C7865"/>
    <w:rsid w:val="005C3366"/>
    <w:rsid w:val="00BE7791"/>
    <w:rsid w:val="00D56802"/>
    <w:rsid w:val="00E22EC7"/>
    <w:rsid w:val="00F8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A6E5D2"/>
  <w15:docId w15:val="{FD5EFD17-E929-44CF-B332-F28F64DC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Historic Preservation Agency Act (Ill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Historic Preservation Agency Act (Ill</dc:title>
  <dc:subject/>
  <dc:creator>Illinois General Assembly</dc:creator>
  <cp:keywords/>
  <dc:description/>
  <cp:lastModifiedBy>Bockewitz, Crystal K.</cp:lastModifiedBy>
  <cp:revision>4</cp:revision>
  <dcterms:created xsi:type="dcterms:W3CDTF">2012-06-21T23:32:00Z</dcterms:created>
  <dcterms:modified xsi:type="dcterms:W3CDTF">2024-04-09T14:26:00Z</dcterms:modified>
</cp:coreProperties>
</file>