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585F" w14:textId="77777777" w:rsidR="00072859" w:rsidRDefault="00072859" w:rsidP="00072859">
      <w:pPr>
        <w:widowControl w:val="0"/>
        <w:autoSpaceDE w:val="0"/>
        <w:autoSpaceDN w:val="0"/>
        <w:adjustRightInd w:val="0"/>
      </w:pPr>
    </w:p>
    <w:p w14:paraId="5C93EECE" w14:textId="77777777" w:rsidR="00072859" w:rsidRDefault="00072859" w:rsidP="000728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4150.20  Definitions</w:t>
      </w:r>
      <w:proofErr w:type="gramEnd"/>
      <w:r>
        <w:t xml:space="preserve"> </w:t>
      </w:r>
    </w:p>
    <w:p w14:paraId="323D3AD1" w14:textId="77777777" w:rsidR="00072859" w:rsidRDefault="00072859" w:rsidP="00072859">
      <w:pPr>
        <w:widowControl w:val="0"/>
        <w:autoSpaceDE w:val="0"/>
        <w:autoSpaceDN w:val="0"/>
        <w:adjustRightInd w:val="0"/>
      </w:pPr>
    </w:p>
    <w:p w14:paraId="72061F91" w14:textId="162F4E3C" w:rsidR="00072859" w:rsidRDefault="00072859" w:rsidP="000728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definitions set forth in Section </w:t>
      </w:r>
      <w:bookmarkStart w:id="0" w:name="_cp_change_5"/>
      <w:bookmarkEnd w:id="0"/>
      <w:r w:rsidR="000036C3">
        <w:t>10-40</w:t>
      </w:r>
      <w:r>
        <w:t xml:space="preserve"> of the </w:t>
      </w:r>
      <w:r w:rsidR="000036C3">
        <w:t>Property Tax Code</w:t>
      </w:r>
      <w:bookmarkStart w:id="1" w:name="_cp_change_7"/>
      <w:bookmarkEnd w:id="1"/>
      <w:r w:rsidR="000036C3">
        <w:t xml:space="preserve"> </w:t>
      </w:r>
      <w:r>
        <w:t xml:space="preserve">will apply throughout this Part. </w:t>
      </w:r>
    </w:p>
    <w:p w14:paraId="6FF5EDFE" w14:textId="77777777" w:rsidR="00763B80" w:rsidRDefault="00763B80" w:rsidP="00D76851">
      <w:pPr>
        <w:widowControl w:val="0"/>
        <w:autoSpaceDE w:val="0"/>
        <w:autoSpaceDN w:val="0"/>
        <w:adjustRightInd w:val="0"/>
      </w:pPr>
    </w:p>
    <w:p w14:paraId="48B80DE7" w14:textId="77777777" w:rsidR="00072859" w:rsidRDefault="00072859" w:rsidP="000728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definitions will apply throughout this Part in lieu of those set forth in the Act: </w:t>
      </w:r>
    </w:p>
    <w:p w14:paraId="57FA2EA8" w14:textId="77777777" w:rsidR="00763B80" w:rsidRDefault="00763B80" w:rsidP="00D76851">
      <w:pPr>
        <w:widowControl w:val="0"/>
        <w:autoSpaceDE w:val="0"/>
        <w:autoSpaceDN w:val="0"/>
        <w:adjustRightInd w:val="0"/>
      </w:pPr>
    </w:p>
    <w:p w14:paraId="33DCD7C5" w14:textId="77777777" w:rsidR="00072859" w:rsidRDefault="00072859" w:rsidP="000728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"Rehabilitation period" means the period of time necessary to renovate, restore, preserve or rehabilitate an historic building which commences on the first day of construction. </w:t>
      </w:r>
    </w:p>
    <w:p w14:paraId="3A4E7A42" w14:textId="77777777" w:rsidR="00763B80" w:rsidRDefault="00763B80" w:rsidP="00D76851">
      <w:pPr>
        <w:widowControl w:val="0"/>
        <w:autoSpaceDE w:val="0"/>
        <w:autoSpaceDN w:val="0"/>
        <w:adjustRightInd w:val="0"/>
      </w:pPr>
    </w:p>
    <w:p w14:paraId="6FB4F9B6" w14:textId="77777777" w:rsidR="00072859" w:rsidRDefault="00072859" w:rsidP="000728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"Substantial rehabilitation" means a rehabilitation project that provides a visible community benefit that enhances or improves the condition of the historic building and involves at a minimum, the exterior of the historic building. </w:t>
      </w:r>
    </w:p>
    <w:sectPr w:rsidR="00072859" w:rsidSect="000728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859"/>
    <w:rsid w:val="000036C3"/>
    <w:rsid w:val="00072859"/>
    <w:rsid w:val="003170D3"/>
    <w:rsid w:val="00427503"/>
    <w:rsid w:val="005C3366"/>
    <w:rsid w:val="005F78AE"/>
    <w:rsid w:val="00763B80"/>
    <w:rsid w:val="00967785"/>
    <w:rsid w:val="00A0028F"/>
    <w:rsid w:val="00C47EDD"/>
    <w:rsid w:val="00D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763F4E"/>
  <w15:docId w15:val="{EC6A0B02-F90E-4431-A093-3FF1CA0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4150</vt:lpstr>
    </vt:vector>
  </TitlesOfParts>
  <Company>State of Illinois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4150</dc:title>
  <dc:subject/>
  <dc:creator>Illinois General Assembly</dc:creator>
  <cp:keywords/>
  <dc:description/>
  <cp:lastModifiedBy>Shipley, Melissa A.</cp:lastModifiedBy>
  <cp:revision>4</cp:revision>
  <dcterms:created xsi:type="dcterms:W3CDTF">2024-04-18T13:46:00Z</dcterms:created>
  <dcterms:modified xsi:type="dcterms:W3CDTF">2024-04-18T14:10:00Z</dcterms:modified>
</cp:coreProperties>
</file>