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F1" w:rsidRDefault="006752F1" w:rsidP="006752F1">
      <w:pPr>
        <w:widowControl w:val="0"/>
        <w:autoSpaceDE w:val="0"/>
        <w:autoSpaceDN w:val="0"/>
        <w:adjustRightInd w:val="0"/>
      </w:pPr>
      <w:bookmarkStart w:id="0" w:name="_GoBack"/>
      <w:bookmarkEnd w:id="0"/>
    </w:p>
    <w:p w:rsidR="006752F1" w:rsidRDefault="006752F1" w:rsidP="006752F1">
      <w:pPr>
        <w:widowControl w:val="0"/>
        <w:autoSpaceDE w:val="0"/>
        <w:autoSpaceDN w:val="0"/>
        <w:adjustRightInd w:val="0"/>
      </w:pPr>
      <w:r>
        <w:rPr>
          <w:b/>
          <w:bCs/>
        </w:rPr>
        <w:t>Section 4120.20  Criteria for Removal</w:t>
      </w:r>
      <w:r>
        <w:t xml:space="preserve"> </w:t>
      </w:r>
    </w:p>
    <w:p w:rsidR="006752F1" w:rsidRDefault="006752F1" w:rsidP="006752F1">
      <w:pPr>
        <w:widowControl w:val="0"/>
        <w:autoSpaceDE w:val="0"/>
        <w:autoSpaceDN w:val="0"/>
        <w:adjustRightInd w:val="0"/>
      </w:pPr>
    </w:p>
    <w:p w:rsidR="006752F1" w:rsidRDefault="006752F1" w:rsidP="006752F1">
      <w:pPr>
        <w:widowControl w:val="0"/>
        <w:autoSpaceDE w:val="0"/>
        <w:autoSpaceDN w:val="0"/>
        <w:adjustRightInd w:val="0"/>
      </w:pPr>
      <w:r>
        <w:t xml:space="preserve">A place may be removed from the Illinois Register of Historic Places if it no longer satisfies the guidelines for inclusion on the Illinois Register of Historic Places contained in Section 4120.10. </w:t>
      </w:r>
    </w:p>
    <w:sectPr w:rsidR="006752F1" w:rsidSect="006752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2F1"/>
    <w:rsid w:val="005C3366"/>
    <w:rsid w:val="006752F1"/>
    <w:rsid w:val="009251DB"/>
    <w:rsid w:val="00B361BE"/>
    <w:rsid w:val="00CD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4120</vt:lpstr>
    </vt:vector>
  </TitlesOfParts>
  <Company>State of Illinois</Company>
  <LinksUpToDate>false</LinksUpToDate>
  <CharactersWithSpaces>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4120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