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20E" w:rsidRDefault="0099020E" w:rsidP="0099020E">
      <w:pPr>
        <w:widowControl w:val="0"/>
        <w:autoSpaceDE w:val="0"/>
        <w:autoSpaceDN w:val="0"/>
        <w:adjustRightInd w:val="0"/>
      </w:pPr>
      <w:bookmarkStart w:id="0" w:name="_GoBack"/>
      <w:bookmarkEnd w:id="0"/>
    </w:p>
    <w:p w:rsidR="0099020E" w:rsidRDefault="0099020E" w:rsidP="0099020E">
      <w:pPr>
        <w:widowControl w:val="0"/>
        <w:autoSpaceDE w:val="0"/>
        <w:autoSpaceDN w:val="0"/>
        <w:adjustRightInd w:val="0"/>
      </w:pPr>
      <w:r>
        <w:rPr>
          <w:b/>
          <w:bCs/>
        </w:rPr>
        <w:t>Section 4000.475  Elimination of Safety Hazards</w:t>
      </w:r>
      <w:r>
        <w:t xml:space="preserve"> </w:t>
      </w:r>
    </w:p>
    <w:p w:rsidR="0099020E" w:rsidRDefault="0099020E" w:rsidP="0099020E">
      <w:pPr>
        <w:widowControl w:val="0"/>
        <w:autoSpaceDE w:val="0"/>
        <w:autoSpaceDN w:val="0"/>
        <w:adjustRightInd w:val="0"/>
      </w:pPr>
    </w:p>
    <w:p w:rsidR="0099020E" w:rsidRDefault="0099020E" w:rsidP="0099020E">
      <w:pPr>
        <w:widowControl w:val="0"/>
        <w:autoSpaceDE w:val="0"/>
        <w:autoSpaceDN w:val="0"/>
        <w:adjustRightInd w:val="0"/>
        <w:ind w:left="1440" w:hanging="720"/>
      </w:pPr>
      <w:r>
        <w:t>a)</w:t>
      </w:r>
      <w:r>
        <w:tab/>
        <w:t xml:space="preserve">Installation of guard rails, fences, steps, and other devices necessary for visitor safety shall be as provided in the master plan or management schedule.  Dead trees or branches that constitute a safety hazard to persons on trails or in other authorized use areas may be felled and removed from trails but shall not be removed from the preserve without notification and approval of the Commission. </w:t>
      </w:r>
    </w:p>
    <w:p w:rsidR="00C219BC" w:rsidRDefault="00C219BC" w:rsidP="0099020E">
      <w:pPr>
        <w:widowControl w:val="0"/>
        <w:autoSpaceDE w:val="0"/>
        <w:autoSpaceDN w:val="0"/>
        <w:adjustRightInd w:val="0"/>
        <w:ind w:left="1440" w:hanging="720"/>
      </w:pPr>
    </w:p>
    <w:p w:rsidR="0099020E" w:rsidRDefault="0099020E" w:rsidP="0099020E">
      <w:pPr>
        <w:widowControl w:val="0"/>
        <w:autoSpaceDE w:val="0"/>
        <w:autoSpaceDN w:val="0"/>
        <w:adjustRightInd w:val="0"/>
        <w:ind w:left="1440" w:hanging="720"/>
      </w:pPr>
      <w:r>
        <w:t>b)</w:t>
      </w:r>
      <w:r>
        <w:tab/>
        <w:t xml:space="preserve">Emergency situations are subject to Section 4000.180. </w:t>
      </w:r>
    </w:p>
    <w:p w:rsidR="0099020E" w:rsidRDefault="0099020E" w:rsidP="0099020E">
      <w:pPr>
        <w:widowControl w:val="0"/>
        <w:autoSpaceDE w:val="0"/>
        <w:autoSpaceDN w:val="0"/>
        <w:adjustRightInd w:val="0"/>
        <w:ind w:left="1440" w:hanging="720"/>
      </w:pPr>
    </w:p>
    <w:p w:rsidR="0099020E" w:rsidRDefault="0099020E" w:rsidP="0099020E">
      <w:pPr>
        <w:widowControl w:val="0"/>
        <w:autoSpaceDE w:val="0"/>
        <w:autoSpaceDN w:val="0"/>
        <w:adjustRightInd w:val="0"/>
        <w:ind w:left="1440" w:hanging="720"/>
      </w:pPr>
      <w:r>
        <w:t xml:space="preserve">(Source:  Added at 18 Ill. Reg. 2290, effective January 31, 1994) </w:t>
      </w:r>
    </w:p>
    <w:sectPr w:rsidR="0099020E" w:rsidSect="009902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020E"/>
    <w:rsid w:val="001D6CD6"/>
    <w:rsid w:val="0036419C"/>
    <w:rsid w:val="005C3366"/>
    <w:rsid w:val="006C6908"/>
    <w:rsid w:val="0099020E"/>
    <w:rsid w:val="00C21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4000</vt:lpstr>
    </vt:vector>
  </TitlesOfParts>
  <Company>State of Illinois</Company>
  <LinksUpToDate>false</LinksUpToDate>
  <CharactersWithSpaces>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4000</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