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5ACA" w:rsidRDefault="00835ACA" w:rsidP="00835ACA">
      <w:pPr>
        <w:widowControl w:val="0"/>
        <w:autoSpaceDE w:val="0"/>
        <w:autoSpaceDN w:val="0"/>
        <w:adjustRightInd w:val="0"/>
      </w:pPr>
    </w:p>
    <w:p w:rsidR="00835ACA" w:rsidRDefault="00835ACA" w:rsidP="00835ACA">
      <w:pPr>
        <w:widowControl w:val="0"/>
        <w:autoSpaceDE w:val="0"/>
        <w:autoSpaceDN w:val="0"/>
        <w:adjustRightInd w:val="0"/>
      </w:pPr>
      <w:r>
        <w:rPr>
          <w:b/>
          <w:bCs/>
        </w:rPr>
        <w:t>Section 3730.203  Parties</w:t>
      </w:r>
      <w:r>
        <w:t xml:space="preserve"> </w:t>
      </w:r>
    </w:p>
    <w:p w:rsidR="00835ACA" w:rsidRDefault="00835ACA" w:rsidP="00835ACA">
      <w:pPr>
        <w:widowControl w:val="0"/>
        <w:autoSpaceDE w:val="0"/>
        <w:autoSpaceDN w:val="0"/>
        <w:adjustRightInd w:val="0"/>
      </w:pPr>
    </w:p>
    <w:p w:rsidR="00835ACA" w:rsidRDefault="00835ACA" w:rsidP="00835ACA">
      <w:pPr>
        <w:widowControl w:val="0"/>
        <w:autoSpaceDE w:val="0"/>
        <w:autoSpaceDN w:val="0"/>
        <w:adjustRightInd w:val="0"/>
        <w:ind w:left="1440" w:hanging="720"/>
      </w:pPr>
      <w:r>
        <w:t>a)</w:t>
      </w:r>
      <w:r>
        <w:tab/>
        <w:t xml:space="preserve">The party seeking an allocation permit, an emergency allocation, or the modification of an allocation permit shall be designated as the petitioner. Any party initiating an enforcement proceeding shall be designated as the complainant.  Any party who seeks to be heard and whose interests are adverse to the petitioner's or the complainant's shall be designated as the respondent. </w:t>
      </w:r>
    </w:p>
    <w:p w:rsidR="00DE2EC8" w:rsidRDefault="00DE2EC8" w:rsidP="00850F52"/>
    <w:p w:rsidR="00835ACA" w:rsidRDefault="00835ACA" w:rsidP="00835ACA">
      <w:pPr>
        <w:widowControl w:val="0"/>
        <w:autoSpaceDE w:val="0"/>
        <w:autoSpaceDN w:val="0"/>
        <w:adjustRightInd w:val="0"/>
        <w:ind w:left="1440" w:hanging="720"/>
      </w:pPr>
      <w:r>
        <w:t>b)</w:t>
      </w:r>
      <w:r>
        <w:tab/>
        <w:t xml:space="preserve">Incorrect designation of a party is not a ground for dismissal but the name of a party may be corrected at any time. </w:t>
      </w:r>
    </w:p>
    <w:p w:rsidR="00DE2EC8" w:rsidRDefault="00DE2EC8" w:rsidP="00850F52"/>
    <w:p w:rsidR="00835ACA" w:rsidRDefault="00835ACA" w:rsidP="00835ACA">
      <w:pPr>
        <w:widowControl w:val="0"/>
        <w:autoSpaceDE w:val="0"/>
        <w:autoSpaceDN w:val="0"/>
        <w:adjustRightInd w:val="0"/>
        <w:ind w:left="1440" w:hanging="720"/>
      </w:pPr>
      <w:r>
        <w:t>c)</w:t>
      </w:r>
      <w:r>
        <w:tab/>
        <w:t xml:space="preserve">If a complete determination of </w:t>
      </w:r>
      <w:r w:rsidR="00F97605">
        <w:t>a</w:t>
      </w:r>
      <w:r>
        <w:t xml:space="preserve"> controversy cannot be had without the presence of other parties, the Hearing Officer may direct them to be made parties.  The Hearing Officer may allow the intervention of other persons of entities with an interest in the matter on any side of the controversy or in aid of the Department. </w:t>
      </w:r>
    </w:p>
    <w:p w:rsidR="00F97605" w:rsidRDefault="00F97605" w:rsidP="00850F52">
      <w:bookmarkStart w:id="0" w:name="_GoBack"/>
      <w:bookmarkEnd w:id="0"/>
    </w:p>
    <w:p w:rsidR="00F97605" w:rsidRPr="00D55B37" w:rsidRDefault="00F97605">
      <w:pPr>
        <w:pStyle w:val="JCARSourceNote"/>
        <w:ind w:left="720"/>
      </w:pPr>
      <w:r w:rsidRPr="00D55B37">
        <w:t xml:space="preserve">(Source:  </w:t>
      </w:r>
      <w:r>
        <w:t>Amended</w:t>
      </w:r>
      <w:r w:rsidRPr="00D55B37">
        <w:t xml:space="preserve"> at </w:t>
      </w:r>
      <w:r>
        <w:t>38 I</w:t>
      </w:r>
      <w:r w:rsidRPr="00D55B37">
        <w:t xml:space="preserve">ll. Reg. </w:t>
      </w:r>
      <w:r w:rsidR="00AF44A0">
        <w:t>22801</w:t>
      </w:r>
      <w:r w:rsidRPr="00D55B37">
        <w:t xml:space="preserve">, effective </w:t>
      </w:r>
      <w:r w:rsidR="00AF44A0">
        <w:t>November 18, 2014</w:t>
      </w:r>
      <w:r w:rsidRPr="00D55B37">
        <w:t>)</w:t>
      </w:r>
    </w:p>
    <w:sectPr w:rsidR="00F97605" w:rsidRPr="00D55B37" w:rsidSect="00835AC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35ACA"/>
    <w:rsid w:val="000E2270"/>
    <w:rsid w:val="005C3366"/>
    <w:rsid w:val="00835ACA"/>
    <w:rsid w:val="00850F52"/>
    <w:rsid w:val="00A36FD5"/>
    <w:rsid w:val="00AF44A0"/>
    <w:rsid w:val="00B4185D"/>
    <w:rsid w:val="00C91A4B"/>
    <w:rsid w:val="00DE2EC8"/>
    <w:rsid w:val="00F976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E1DBA6F-A33E-4560-8B0D-EC6917602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976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3730</vt:lpstr>
    </vt:vector>
  </TitlesOfParts>
  <Company>State of Illinois</Company>
  <LinksUpToDate>false</LinksUpToDate>
  <CharactersWithSpaces>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3730</dc:title>
  <dc:subject/>
  <dc:creator>Illinois General Assembly</dc:creator>
  <cp:keywords/>
  <dc:description/>
  <cp:lastModifiedBy>King, Melissa A.</cp:lastModifiedBy>
  <cp:revision>4</cp:revision>
  <dcterms:created xsi:type="dcterms:W3CDTF">2014-11-03T15:44:00Z</dcterms:created>
  <dcterms:modified xsi:type="dcterms:W3CDTF">2014-12-01T20:06:00Z</dcterms:modified>
</cp:coreProperties>
</file>