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96" w:rsidRDefault="00295996" w:rsidP="002959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5996" w:rsidRDefault="00295996" w:rsidP="0029599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3730.110  Severability</w:t>
      </w:r>
      <w:r>
        <w:t xml:space="preserve"> </w:t>
      </w:r>
    </w:p>
    <w:p w:rsidR="00295996" w:rsidRDefault="00295996" w:rsidP="00295996">
      <w:pPr>
        <w:widowControl w:val="0"/>
        <w:autoSpaceDE w:val="0"/>
        <w:autoSpaceDN w:val="0"/>
        <w:adjustRightInd w:val="0"/>
      </w:pPr>
    </w:p>
    <w:p w:rsidR="00295996" w:rsidRDefault="00295996" w:rsidP="00295996">
      <w:pPr>
        <w:widowControl w:val="0"/>
        <w:autoSpaceDE w:val="0"/>
        <w:autoSpaceDN w:val="0"/>
        <w:adjustRightInd w:val="0"/>
      </w:pPr>
      <w:r>
        <w:t xml:space="preserve">If any rules, sentence, clause, subsection, phrase or requirement of these rules is for any reason held to be unconstitutional or violative of law, by a court of competent jurisdiction, such decision shall not affect or impair the validity of the remaining portions of these rules. </w:t>
      </w:r>
    </w:p>
    <w:sectPr w:rsidR="00295996" w:rsidSect="002959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5996"/>
    <w:rsid w:val="000D7F78"/>
    <w:rsid w:val="00295996"/>
    <w:rsid w:val="005C3366"/>
    <w:rsid w:val="00837175"/>
    <w:rsid w:val="00DA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3730</vt:lpstr>
    </vt:vector>
  </TitlesOfParts>
  <Company>State of Illinois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3730</dc:title>
  <dc:subject/>
  <dc:creator>Illinois General Assembly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