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33" w:rsidRDefault="00FF4933" w:rsidP="00FF49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4933" w:rsidRDefault="00FF4933" w:rsidP="00FF4933">
      <w:pPr>
        <w:widowControl w:val="0"/>
        <w:autoSpaceDE w:val="0"/>
        <w:autoSpaceDN w:val="0"/>
        <w:adjustRightInd w:val="0"/>
      </w:pPr>
      <w:r>
        <w:t xml:space="preserve">AUTHORITY:  Implementing and authorized by the Level </w:t>
      </w:r>
      <w:r w:rsidR="00534658">
        <w:t xml:space="preserve">of Lake Michigan Act [615 ILCS </w:t>
      </w:r>
      <w:r>
        <w:t xml:space="preserve">50]. </w:t>
      </w:r>
    </w:p>
    <w:sectPr w:rsidR="00FF4933" w:rsidSect="00FF4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933"/>
    <w:rsid w:val="003546C8"/>
    <w:rsid w:val="00534658"/>
    <w:rsid w:val="005C3366"/>
    <w:rsid w:val="007D756D"/>
    <w:rsid w:val="00AE61FC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Level of Lake Michigan Act [615 ILCS 150]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Level of Lake Michigan Act [615 ILCS 150]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