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2C" w:rsidRDefault="00E8612C" w:rsidP="00E8612C">
      <w:pPr>
        <w:widowControl w:val="0"/>
        <w:autoSpaceDE w:val="0"/>
        <w:autoSpaceDN w:val="0"/>
        <w:adjustRightInd w:val="0"/>
      </w:pPr>
      <w:bookmarkStart w:id="0" w:name="_GoBack"/>
      <w:bookmarkEnd w:id="0"/>
    </w:p>
    <w:p w:rsidR="00E8612C" w:rsidRDefault="00E8612C" w:rsidP="00E8612C">
      <w:pPr>
        <w:widowControl w:val="0"/>
        <w:autoSpaceDE w:val="0"/>
        <w:autoSpaceDN w:val="0"/>
        <w:adjustRightInd w:val="0"/>
      </w:pPr>
      <w:r>
        <w:rPr>
          <w:b/>
          <w:bCs/>
        </w:rPr>
        <w:t>Section 3706.760  Notice of Application</w:t>
      </w:r>
      <w:r>
        <w:t xml:space="preserve"> </w:t>
      </w:r>
    </w:p>
    <w:p w:rsidR="00E8612C" w:rsidRDefault="00E8612C" w:rsidP="00E8612C">
      <w:pPr>
        <w:widowControl w:val="0"/>
        <w:autoSpaceDE w:val="0"/>
        <w:autoSpaceDN w:val="0"/>
        <w:adjustRightInd w:val="0"/>
      </w:pPr>
    </w:p>
    <w:p w:rsidR="00E8612C" w:rsidRDefault="00E8612C" w:rsidP="00E8612C">
      <w:pPr>
        <w:widowControl w:val="0"/>
        <w:autoSpaceDE w:val="0"/>
        <w:autoSpaceDN w:val="0"/>
        <w:adjustRightInd w:val="0"/>
      </w:pPr>
      <w:r>
        <w:t xml:space="preserve">The Office of Water Resources will provide notice of each application for construction in the regulatory floodway to appropriate regional planning commissions, county and municipal agencies and adjacent landowners, requiring objections to be filed within 21 days.  However, the basis for final decision on permit issuance will be the principles stated in Subpart D and F, and compliance with local regulations. </w:t>
      </w:r>
    </w:p>
    <w:sectPr w:rsidR="00E8612C" w:rsidSect="00E86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12C"/>
    <w:rsid w:val="002472DF"/>
    <w:rsid w:val="00560B98"/>
    <w:rsid w:val="005C3366"/>
    <w:rsid w:val="008B0F8E"/>
    <w:rsid w:val="00E8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