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6" w:rsidRDefault="00177F16" w:rsidP="00177F16">
      <w:pPr>
        <w:widowControl w:val="0"/>
        <w:autoSpaceDE w:val="0"/>
        <w:autoSpaceDN w:val="0"/>
        <w:adjustRightInd w:val="0"/>
      </w:pPr>
      <w:bookmarkStart w:id="0" w:name="_GoBack"/>
      <w:bookmarkEnd w:id="0"/>
    </w:p>
    <w:p w:rsidR="00177F16" w:rsidRDefault="00177F16" w:rsidP="00177F16">
      <w:pPr>
        <w:widowControl w:val="0"/>
        <w:autoSpaceDE w:val="0"/>
        <w:autoSpaceDN w:val="0"/>
        <w:adjustRightInd w:val="0"/>
      </w:pPr>
      <w:r>
        <w:rPr>
          <w:b/>
          <w:bCs/>
        </w:rPr>
        <w:t>Section 3704.100  Emergency Permit</w:t>
      </w:r>
      <w:r>
        <w:t xml:space="preserve"> </w:t>
      </w:r>
    </w:p>
    <w:p w:rsidR="00177F16" w:rsidRDefault="00177F16" w:rsidP="00177F16">
      <w:pPr>
        <w:widowControl w:val="0"/>
        <w:autoSpaceDE w:val="0"/>
        <w:autoSpaceDN w:val="0"/>
        <w:adjustRightInd w:val="0"/>
      </w:pPr>
    </w:p>
    <w:p w:rsidR="00177F16" w:rsidRDefault="00177F16" w:rsidP="00177F16">
      <w:pPr>
        <w:widowControl w:val="0"/>
        <w:autoSpaceDE w:val="0"/>
        <w:autoSpaceDN w:val="0"/>
        <w:adjustRightInd w:val="0"/>
      </w:pPr>
      <w:r>
        <w:t xml:space="preserve">The Department may issue an emergency permit after receipt of a properly executed application (including an explanation of why the work to be performed is of an emergency nature) if harm to life or loss of property is likely to occur if initiation of the activity is delayed.  An applicant for an emergency permit is deemed to have agreed to make modifications, at its own expense, required by the Department, based upon completion of a detailed review and on comments received during the public comment period, to bring the activity into compliance with this Part. </w:t>
      </w:r>
    </w:p>
    <w:sectPr w:rsidR="00177F16" w:rsidSect="00177F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7F16"/>
    <w:rsid w:val="00177F16"/>
    <w:rsid w:val="001F4803"/>
    <w:rsid w:val="0034794D"/>
    <w:rsid w:val="005C3366"/>
    <w:rsid w:val="00FB2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3704</vt:lpstr>
    </vt:vector>
  </TitlesOfParts>
  <Company>State of Illinois</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3704</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