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0A4" w:rsidRDefault="00A630A4" w:rsidP="00A630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30A4" w:rsidRDefault="00A630A4" w:rsidP="00A630A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3704.60  Notice to Interested Parties</w:t>
      </w:r>
      <w:r>
        <w:t xml:space="preserve"> </w:t>
      </w:r>
    </w:p>
    <w:p w:rsidR="00A630A4" w:rsidRDefault="00A630A4" w:rsidP="00A630A4">
      <w:pPr>
        <w:widowControl w:val="0"/>
        <w:autoSpaceDE w:val="0"/>
        <w:autoSpaceDN w:val="0"/>
        <w:adjustRightInd w:val="0"/>
      </w:pPr>
    </w:p>
    <w:p w:rsidR="00A630A4" w:rsidRDefault="00A630A4" w:rsidP="00A630A4">
      <w:pPr>
        <w:widowControl w:val="0"/>
        <w:autoSpaceDE w:val="0"/>
        <w:autoSpaceDN w:val="0"/>
        <w:adjustRightInd w:val="0"/>
      </w:pPr>
      <w:r>
        <w:t xml:space="preserve">Upon receipt of an application the Department will, unless the activity is covered by a Statewide, Regional or General Permit (see Sections 3704.110 and 3704.120 of this Part), issue a notice of the application, allowing a period of at least 21 days for the submission of comments.  The notice will contain a description of the proposed activity, its location and the name of a Department contact.  Notices will be released as news items and will be mailed to the following: </w:t>
      </w:r>
    </w:p>
    <w:p w:rsidR="00F67867" w:rsidRDefault="00F67867" w:rsidP="00A630A4">
      <w:pPr>
        <w:widowControl w:val="0"/>
        <w:autoSpaceDE w:val="0"/>
        <w:autoSpaceDN w:val="0"/>
        <w:adjustRightInd w:val="0"/>
      </w:pPr>
    </w:p>
    <w:p w:rsidR="00A630A4" w:rsidRDefault="00A630A4" w:rsidP="00A630A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Owners of adjacent and potentially affected property; </w:t>
      </w:r>
    </w:p>
    <w:p w:rsidR="00F67867" w:rsidRDefault="00F67867" w:rsidP="00A630A4">
      <w:pPr>
        <w:widowControl w:val="0"/>
        <w:autoSpaceDE w:val="0"/>
        <w:autoSpaceDN w:val="0"/>
        <w:adjustRightInd w:val="0"/>
        <w:ind w:left="1440" w:hanging="720"/>
      </w:pPr>
    </w:p>
    <w:p w:rsidR="00A630A4" w:rsidRDefault="00A630A4" w:rsidP="00A630A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Interested state and federal agencies; </w:t>
      </w:r>
    </w:p>
    <w:p w:rsidR="00F67867" w:rsidRDefault="00F67867" w:rsidP="00A630A4">
      <w:pPr>
        <w:widowControl w:val="0"/>
        <w:autoSpaceDE w:val="0"/>
        <w:autoSpaceDN w:val="0"/>
        <w:adjustRightInd w:val="0"/>
        <w:ind w:left="1440" w:hanging="720"/>
      </w:pPr>
    </w:p>
    <w:p w:rsidR="00A630A4" w:rsidRDefault="00A630A4" w:rsidP="00A630A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Area legislators; </w:t>
      </w:r>
    </w:p>
    <w:p w:rsidR="00F67867" w:rsidRDefault="00F67867" w:rsidP="00A630A4">
      <w:pPr>
        <w:widowControl w:val="0"/>
        <w:autoSpaceDE w:val="0"/>
        <w:autoSpaceDN w:val="0"/>
        <w:adjustRightInd w:val="0"/>
        <w:ind w:left="1440" w:hanging="720"/>
      </w:pPr>
    </w:p>
    <w:p w:rsidR="00A630A4" w:rsidRDefault="00A630A4" w:rsidP="00A630A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Local officials of potentially affected communities and governmental agencies; </w:t>
      </w:r>
    </w:p>
    <w:p w:rsidR="00F67867" w:rsidRDefault="00F67867" w:rsidP="00A630A4">
      <w:pPr>
        <w:widowControl w:val="0"/>
        <w:autoSpaceDE w:val="0"/>
        <w:autoSpaceDN w:val="0"/>
        <w:adjustRightInd w:val="0"/>
        <w:ind w:left="1440" w:hanging="720"/>
      </w:pPr>
    </w:p>
    <w:p w:rsidR="00A630A4" w:rsidRDefault="00A630A4" w:rsidP="00A630A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Adjacent states when interstate waters are involved; </w:t>
      </w:r>
    </w:p>
    <w:p w:rsidR="00F67867" w:rsidRDefault="00F67867" w:rsidP="00A630A4">
      <w:pPr>
        <w:widowControl w:val="0"/>
        <w:autoSpaceDE w:val="0"/>
        <w:autoSpaceDN w:val="0"/>
        <w:adjustRightInd w:val="0"/>
        <w:ind w:left="1440" w:hanging="720"/>
      </w:pPr>
    </w:p>
    <w:p w:rsidR="00A630A4" w:rsidRDefault="00A630A4" w:rsidP="00A630A4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Groups and organizations known to have an interest in actions affecting the project area; and </w:t>
      </w:r>
    </w:p>
    <w:p w:rsidR="00F67867" w:rsidRDefault="00F67867" w:rsidP="00A630A4">
      <w:pPr>
        <w:widowControl w:val="0"/>
        <w:autoSpaceDE w:val="0"/>
        <w:autoSpaceDN w:val="0"/>
        <w:adjustRightInd w:val="0"/>
        <w:ind w:left="1440" w:hanging="720"/>
      </w:pPr>
    </w:p>
    <w:p w:rsidR="00A630A4" w:rsidRDefault="00A630A4" w:rsidP="00A630A4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applicant. </w:t>
      </w:r>
    </w:p>
    <w:sectPr w:rsidR="00A630A4" w:rsidSect="00A630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30A4"/>
    <w:rsid w:val="003060B6"/>
    <w:rsid w:val="005C3366"/>
    <w:rsid w:val="008D2E25"/>
    <w:rsid w:val="00A630A4"/>
    <w:rsid w:val="00DB63C8"/>
    <w:rsid w:val="00F6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3704</vt:lpstr>
    </vt:vector>
  </TitlesOfParts>
  <Company>State of Illinois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3704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