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7D" w:rsidRDefault="00115D7D" w:rsidP="00115D7D">
      <w:pPr>
        <w:widowControl w:val="0"/>
        <w:autoSpaceDE w:val="0"/>
        <w:autoSpaceDN w:val="0"/>
        <w:adjustRightInd w:val="0"/>
      </w:pPr>
    </w:p>
    <w:p w:rsidR="00115D7D" w:rsidRDefault="00115D7D" w:rsidP="00115D7D">
      <w:pPr>
        <w:widowControl w:val="0"/>
        <w:autoSpaceDE w:val="0"/>
        <w:autoSpaceDN w:val="0"/>
        <w:adjustRightInd w:val="0"/>
      </w:pPr>
      <w:r>
        <w:rPr>
          <w:b/>
          <w:bCs/>
        </w:rPr>
        <w:t>Section 3702.60  Application for Permit to Construct New Dams or Make Major Modifications to Existing Dams</w:t>
      </w:r>
      <w:r w:rsidR="00A208F5">
        <w:rPr>
          <w:b/>
          <w:bCs/>
        </w:rPr>
        <w:t xml:space="preserve"> – </w:t>
      </w:r>
      <w:r>
        <w:rPr>
          <w:b/>
          <w:bCs/>
        </w:rPr>
        <w:t>Contents</w:t>
      </w:r>
      <w:r>
        <w:t xml:space="preserve"> </w:t>
      </w:r>
    </w:p>
    <w:p w:rsidR="00115D7D" w:rsidRDefault="00115D7D" w:rsidP="00115D7D">
      <w:pPr>
        <w:widowControl w:val="0"/>
        <w:autoSpaceDE w:val="0"/>
        <w:autoSpaceDN w:val="0"/>
        <w:adjustRightInd w:val="0"/>
      </w:pPr>
    </w:p>
    <w:p w:rsidR="00115D7D" w:rsidRDefault="00115D7D" w:rsidP="00115D7D">
      <w:pPr>
        <w:widowControl w:val="0"/>
        <w:autoSpaceDE w:val="0"/>
        <w:autoSpaceDN w:val="0"/>
        <w:adjustRightInd w:val="0"/>
      </w:pPr>
      <w:r>
        <w:t xml:space="preserve">Application for a permit shall be made on forms provided by OWR. </w:t>
      </w:r>
      <w:r w:rsidR="0033147C">
        <w:t xml:space="preserve"> Separate applications are required for each dam.  </w:t>
      </w:r>
      <w:r>
        <w:t>The application shall include</w:t>
      </w:r>
      <w:r w:rsidR="00510466">
        <w:t>,</w:t>
      </w:r>
      <w:r>
        <w:t xml:space="preserve"> as a minimum: </w:t>
      </w:r>
    </w:p>
    <w:p w:rsidR="00BA124D" w:rsidRDefault="00BA124D" w:rsidP="00115D7D">
      <w:pPr>
        <w:widowControl w:val="0"/>
        <w:autoSpaceDE w:val="0"/>
        <w:autoSpaceDN w:val="0"/>
        <w:adjustRightInd w:val="0"/>
      </w:pPr>
    </w:p>
    <w:p w:rsidR="00115D7D" w:rsidRDefault="00115D7D" w:rsidP="00115D7D">
      <w:pPr>
        <w:widowControl w:val="0"/>
        <w:autoSpaceDE w:val="0"/>
        <w:autoSpaceDN w:val="0"/>
        <w:adjustRightInd w:val="0"/>
        <w:ind w:left="1440" w:hanging="720"/>
      </w:pPr>
      <w:r>
        <w:t>a)</w:t>
      </w:r>
      <w:r>
        <w:tab/>
        <w:t>Construction plans and documents, sealed, signed and dated by an engineer</w:t>
      </w:r>
      <w:r w:rsidR="00510466">
        <w:t>,</w:t>
      </w:r>
      <w:r>
        <w:t xml:space="preserve"> stating that the dam design and construction documents have been prepared under </w:t>
      </w:r>
      <w:r w:rsidR="00510466">
        <w:t>the engineer's</w:t>
      </w:r>
      <w:r>
        <w:t xml:space="preserve"> personal supervision and are in conformance with this Part.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b)</w:t>
      </w:r>
      <w:r>
        <w:tab/>
        <w:t>For all Class I and II dams</w:t>
      </w:r>
      <w:r w:rsidR="00510466">
        <w:t>,</w:t>
      </w:r>
      <w:r>
        <w:t xml:space="preserve"> and for Class III dams </w:t>
      </w:r>
      <w:r w:rsidR="00510466">
        <w:t>when</w:t>
      </w:r>
      <w:r>
        <w:t xml:space="preserve"> the dam height multiplied by the impounding capacity is greater than 300, computations for structural and geotechnical design of the dam.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c)</w:t>
      </w:r>
      <w:r>
        <w:tab/>
        <w:t xml:space="preserve">Computations for the hydrologic and hydraulic design of the spillway or combination of the spillway and the outlet works.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d)</w:t>
      </w:r>
      <w:r>
        <w:tab/>
        <w:t xml:space="preserve">For Class I and II dams, computations for the design flood and the 100-year frequency flood routed through the design spillway system.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e)</w:t>
      </w:r>
      <w:r>
        <w:tab/>
        <w:t xml:space="preserve">For Class I and II dams, computations for the dam breach wave analysis for downstream impacts.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f)</w:t>
      </w:r>
      <w:r>
        <w:tab/>
        <w:t xml:space="preserve">Computations of length of time required to dewater the reservoir, together with a detailed plan indicating methods of dewatering for normal and emergency conditions.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g)</w:t>
      </w:r>
      <w:r>
        <w:tab/>
        <w:t>Computations for the design of minimum dam height</w:t>
      </w:r>
      <w:r w:rsidR="00510466">
        <w:t>,</w:t>
      </w:r>
      <w:r>
        <w:t xml:space="preserve"> including freeboard.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h)</w:t>
      </w:r>
      <w:r>
        <w:tab/>
        <w:t xml:space="preserve">Sketch showing flood plain land use downstream of the dam.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i)</w:t>
      </w:r>
      <w:r>
        <w:tab/>
        <w:t xml:space="preserve">Computations for the design of the energy dissipating structures, including an assessment of the impact of the design discharges and other critical flows in downstream channels immediately below the energy dissipators.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j)</w:t>
      </w:r>
      <w:r>
        <w:tab/>
        <w:t xml:space="preserve">Time schedule for the construction of the dam (applicant must notify OWR immediately if any advances in the schedule are made).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k)</w:t>
      </w:r>
      <w:r>
        <w:tab/>
        <w:t xml:space="preserve">Agreement of the applicant to provide as-built plans and specifications upon completion of construction.  These plans and specifications shall be signed by the engineer or other qualified personnel who was responsible for inspection during the construction.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l)</w:t>
      </w:r>
      <w:r>
        <w:tab/>
        <w:t xml:space="preserve">For all Class I and II dams, a detailed plan for inspection of the dam and its appurtenances during construction, immediately after completion, at frequent </w:t>
      </w:r>
      <w:r>
        <w:lastRenderedPageBreak/>
        <w:t xml:space="preserve">intervals during initial filling of the reservoir, and for a one-year period immediately following completion of the filling. Inspections during the initial filling shall be conducted at least every 30 days.  Additional inspections will be required after major storms or seismic events.  Following a seismic event, OWR will consult with </w:t>
      </w:r>
      <w:r w:rsidR="00510466">
        <w:t>IEMA</w:t>
      </w:r>
      <w:r>
        <w:t xml:space="preserve"> and university seismic experts to determine when additional inspections will be required.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m)</w:t>
      </w:r>
      <w:r>
        <w:tab/>
        <w:t>For all Class I and II dams</w:t>
      </w:r>
      <w:r w:rsidR="00510466">
        <w:t>,</w:t>
      </w:r>
      <w:r>
        <w:t xml:space="preserve"> and for Class III dams </w:t>
      </w:r>
      <w:r w:rsidR="00510466">
        <w:t>when</w:t>
      </w:r>
      <w:r>
        <w:t xml:space="preserve"> the height multiplied by impounding capacity is greater than 300, authorization for the </w:t>
      </w:r>
      <w:r w:rsidR="006F75EC">
        <w:t>OWR</w:t>
      </w:r>
      <w:r>
        <w:t xml:space="preserve">, in the event that a dam is found by OWR to be in imminent danger of failure, to enter upon the dam property if necessary to prevent or alleviate dam breach damage pursuant to Section 3702.190 and agreement by </w:t>
      </w:r>
      <w:r w:rsidR="00510466">
        <w:t xml:space="preserve">the </w:t>
      </w:r>
      <w:r>
        <w:t xml:space="preserve">applicant to compensate the State for costs reasonably incurred by emergency action.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n)</w:t>
      </w:r>
      <w:r>
        <w:tab/>
        <w:t xml:space="preserve">Right of access authorization for the </w:t>
      </w:r>
      <w:r w:rsidR="006F75EC">
        <w:t>OWR</w:t>
      </w:r>
      <w:r>
        <w:t xml:space="preserve"> to inspect the dam site and immediate vicinity before, during and after construction and for the life of the dam and its appurtenances.  OWR shall notify the owner 10 days in advance of any inspection other than an emergency inspection.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o)</w:t>
      </w:r>
      <w:r>
        <w:tab/>
        <w:t xml:space="preserve">For Class I and II dams, an operational plan.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p)</w:t>
      </w:r>
      <w:r>
        <w:tab/>
        <w:t>For all Class I and II dams</w:t>
      </w:r>
      <w:r w:rsidR="00510466">
        <w:t>,</w:t>
      </w:r>
      <w:r>
        <w:t xml:space="preserve"> and for Class III dams </w:t>
      </w:r>
      <w:r w:rsidR="00510466">
        <w:t>when</w:t>
      </w:r>
      <w:r>
        <w:t xml:space="preserve"> the dam height multiplied by the impounding capacity is greater than 300, a maintenance plan.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q)</w:t>
      </w:r>
      <w:r>
        <w:tab/>
        <w:t xml:space="preserve">For Class I and II dams, a financial responsibility statement. </w:t>
      </w:r>
    </w:p>
    <w:p w:rsidR="00BA124D" w:rsidRDefault="00BA124D" w:rsidP="00115D7D">
      <w:pPr>
        <w:widowControl w:val="0"/>
        <w:autoSpaceDE w:val="0"/>
        <w:autoSpaceDN w:val="0"/>
        <w:adjustRightInd w:val="0"/>
        <w:ind w:left="1440" w:hanging="720"/>
      </w:pPr>
    </w:p>
    <w:p w:rsidR="00115D7D" w:rsidRDefault="00115D7D" w:rsidP="00115D7D">
      <w:pPr>
        <w:widowControl w:val="0"/>
        <w:autoSpaceDE w:val="0"/>
        <w:autoSpaceDN w:val="0"/>
        <w:adjustRightInd w:val="0"/>
        <w:ind w:left="1440" w:hanging="720"/>
      </w:pPr>
      <w:r>
        <w:t>r)</w:t>
      </w:r>
      <w:r>
        <w:tab/>
        <w:t xml:space="preserve">Copies of ownership documents or flood easement agreements for all land that will be inundated in the reservoir up to the 100-year frequency flood pool elevation, or hydraulic computations showing no increase in the flood pool elevations above existing conditions for floods up to the 100-year frequency flood. </w:t>
      </w:r>
    </w:p>
    <w:p w:rsidR="00115D7D" w:rsidRDefault="00115D7D" w:rsidP="00115D7D">
      <w:pPr>
        <w:widowControl w:val="0"/>
        <w:autoSpaceDE w:val="0"/>
        <w:autoSpaceDN w:val="0"/>
        <w:adjustRightInd w:val="0"/>
        <w:ind w:left="1440" w:hanging="720"/>
      </w:pPr>
    </w:p>
    <w:p w:rsidR="0033147C" w:rsidRPr="00D55B37" w:rsidRDefault="0033147C">
      <w:pPr>
        <w:pStyle w:val="JCARSourceNote"/>
        <w:ind w:left="720"/>
      </w:pPr>
      <w:r w:rsidRPr="00D55B37">
        <w:t xml:space="preserve">(Source:  </w:t>
      </w:r>
      <w:r>
        <w:t>Amended</w:t>
      </w:r>
      <w:r w:rsidRPr="00D55B37">
        <w:t xml:space="preserve"> at </w:t>
      </w:r>
      <w:r>
        <w:t>3</w:t>
      </w:r>
      <w:r w:rsidR="000F6B48">
        <w:t>8</w:t>
      </w:r>
      <w:r>
        <w:t xml:space="preserve"> I</w:t>
      </w:r>
      <w:r w:rsidRPr="00D55B37">
        <w:t xml:space="preserve">ll. Reg. </w:t>
      </w:r>
      <w:r w:rsidR="00B546DF">
        <w:t>949</w:t>
      </w:r>
      <w:r w:rsidRPr="00D55B37">
        <w:t xml:space="preserve">, effective </w:t>
      </w:r>
      <w:bookmarkStart w:id="0" w:name="_GoBack"/>
      <w:r w:rsidR="00B546DF">
        <w:t>December 27, 2013</w:t>
      </w:r>
      <w:bookmarkEnd w:id="0"/>
      <w:r w:rsidRPr="00D55B37">
        <w:t>)</w:t>
      </w:r>
    </w:p>
    <w:sectPr w:rsidR="0033147C" w:rsidRPr="00D55B37" w:rsidSect="00115D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D7D"/>
    <w:rsid w:val="000F6B48"/>
    <w:rsid w:val="00115D7D"/>
    <w:rsid w:val="0033147C"/>
    <w:rsid w:val="00510466"/>
    <w:rsid w:val="005C3366"/>
    <w:rsid w:val="006C2522"/>
    <w:rsid w:val="006F75EC"/>
    <w:rsid w:val="00705D35"/>
    <w:rsid w:val="008B3489"/>
    <w:rsid w:val="00A208F5"/>
    <w:rsid w:val="00B546DF"/>
    <w:rsid w:val="00BA124D"/>
    <w:rsid w:val="00BE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0B2776-C6AD-48BB-A173-C6BBD1BD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King, Melissa A.</cp:lastModifiedBy>
  <cp:revision>3</cp:revision>
  <dcterms:created xsi:type="dcterms:W3CDTF">2013-12-19T17:27:00Z</dcterms:created>
  <dcterms:modified xsi:type="dcterms:W3CDTF">2014-01-13T18:26:00Z</dcterms:modified>
</cp:coreProperties>
</file>