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E3" w:rsidRDefault="00C827E3" w:rsidP="00C827E3">
      <w:pPr>
        <w:widowControl w:val="0"/>
        <w:autoSpaceDE w:val="0"/>
        <w:autoSpaceDN w:val="0"/>
        <w:adjustRightInd w:val="0"/>
      </w:pPr>
      <w:bookmarkStart w:id="0" w:name="_GoBack"/>
      <w:bookmarkEnd w:id="0"/>
    </w:p>
    <w:p w:rsidR="00C827E3" w:rsidRDefault="00C827E3" w:rsidP="00C827E3">
      <w:pPr>
        <w:widowControl w:val="0"/>
        <w:autoSpaceDE w:val="0"/>
        <w:autoSpaceDN w:val="0"/>
        <w:adjustRightInd w:val="0"/>
      </w:pPr>
      <w:r>
        <w:rPr>
          <w:b/>
          <w:bCs/>
        </w:rPr>
        <w:t>Section 3700.90  Denial of Applications</w:t>
      </w:r>
      <w:r>
        <w:t xml:space="preserve"> </w:t>
      </w:r>
    </w:p>
    <w:p w:rsidR="00C827E3" w:rsidRDefault="00C827E3" w:rsidP="00C827E3">
      <w:pPr>
        <w:widowControl w:val="0"/>
        <w:autoSpaceDE w:val="0"/>
        <w:autoSpaceDN w:val="0"/>
        <w:adjustRightInd w:val="0"/>
      </w:pPr>
    </w:p>
    <w:p w:rsidR="00C827E3" w:rsidRDefault="00C827E3" w:rsidP="00C827E3">
      <w:pPr>
        <w:widowControl w:val="0"/>
        <w:autoSpaceDE w:val="0"/>
        <w:autoSpaceDN w:val="0"/>
        <w:adjustRightInd w:val="0"/>
      </w:pPr>
      <w:r>
        <w:t xml:space="preserve">Applications not meeting the requirements of this Part will be denied.  If an application for permit is denied, the Department will submit a letter, based on the administrative record, to the applicant explaining the reason(s) for denial.  The application may be resubmitted for consideration if it can be modified to meet the Department's objections as specified in the letter of denial. </w:t>
      </w:r>
    </w:p>
    <w:sectPr w:rsidR="00C827E3" w:rsidSect="00C827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7E3"/>
    <w:rsid w:val="00022499"/>
    <w:rsid w:val="001D320A"/>
    <w:rsid w:val="005C3366"/>
    <w:rsid w:val="00C24AFE"/>
    <w:rsid w:val="00C8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