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4B3" w:rsidRDefault="005964B3" w:rsidP="005964B3">
      <w:pPr>
        <w:rPr>
          <w:b/>
        </w:rPr>
      </w:pPr>
      <w:bookmarkStart w:id="0" w:name="_GoBack"/>
      <w:bookmarkEnd w:id="0"/>
    </w:p>
    <w:p w:rsidR="00620A29" w:rsidRPr="005964B3" w:rsidRDefault="00620A29" w:rsidP="005964B3">
      <w:pPr>
        <w:rPr>
          <w:b/>
        </w:rPr>
      </w:pPr>
      <w:r w:rsidRPr="005964B3">
        <w:rPr>
          <w:b/>
        </w:rPr>
        <w:t>Section 3070.20  Eligibility Requirements</w:t>
      </w:r>
    </w:p>
    <w:p w:rsidR="00620A29" w:rsidRPr="00620A29" w:rsidRDefault="00620A29" w:rsidP="005964B3"/>
    <w:p w:rsidR="00620A29" w:rsidRPr="00620A29" w:rsidRDefault="00620A29" w:rsidP="005964B3">
      <w:r w:rsidRPr="00620A29">
        <w:t>Any unit of local government is eligible for assistance under the PARC grant program.  Local government means counties, townships, municipalities, park districts, conservation districts, forest preserve districts, river conservancy districts and any other unit</w:t>
      </w:r>
      <w:r w:rsidR="00AC3B94">
        <w:t>s</w:t>
      </w:r>
      <w:r w:rsidRPr="00620A29">
        <w:t xml:space="preserve"> of local government authorized by </w:t>
      </w:r>
      <w:smartTag w:uri="urn:schemas-microsoft-com:office:smarttags" w:element="State">
        <w:smartTag w:uri="urn:schemas-microsoft-com:office:smarttags" w:element="place">
          <w:r w:rsidRPr="00620A29">
            <w:t>Illinois</w:t>
          </w:r>
        </w:smartTag>
      </w:smartTag>
      <w:r w:rsidRPr="00620A29">
        <w:t xml:space="preserve"> law to expend public funds for the acquisition and development of land for public indoor/outdoor park, recreation or conservation purposes.</w:t>
      </w:r>
    </w:p>
    <w:sectPr w:rsidR="00620A29" w:rsidRPr="00620A29"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008" w:rsidRDefault="007A2008">
      <w:r>
        <w:separator/>
      </w:r>
    </w:p>
  </w:endnote>
  <w:endnote w:type="continuationSeparator" w:id="0">
    <w:p w:rsidR="007A2008" w:rsidRDefault="007A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008" w:rsidRDefault="007A2008">
      <w:r>
        <w:separator/>
      </w:r>
    </w:p>
  </w:footnote>
  <w:footnote w:type="continuationSeparator" w:id="0">
    <w:p w:rsidR="007A2008" w:rsidRDefault="007A2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A2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8F0"/>
    <w:rsid w:val="005964B3"/>
    <w:rsid w:val="005A2494"/>
    <w:rsid w:val="005A73F7"/>
    <w:rsid w:val="005C7438"/>
    <w:rsid w:val="005D35F3"/>
    <w:rsid w:val="005E03A7"/>
    <w:rsid w:val="005E3D55"/>
    <w:rsid w:val="005F2891"/>
    <w:rsid w:val="00604BCE"/>
    <w:rsid w:val="006132CE"/>
    <w:rsid w:val="00620A29"/>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008"/>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159"/>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3B94"/>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2589"/>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344F"/>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023978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