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B1" w:rsidRDefault="00C136B1" w:rsidP="00C136B1">
      <w:pPr>
        <w:widowControl w:val="0"/>
        <w:autoSpaceDE w:val="0"/>
        <w:autoSpaceDN w:val="0"/>
        <w:adjustRightInd w:val="0"/>
      </w:pPr>
      <w:r>
        <w:rPr>
          <w:b/>
          <w:bCs/>
        </w:rPr>
        <w:t>Section 3045.50  Eligible Project Expenditures</w:t>
      </w:r>
      <w:r>
        <w:t xml:space="preserve"> </w:t>
      </w:r>
    </w:p>
    <w:p w:rsidR="00C136B1" w:rsidRDefault="00C136B1" w:rsidP="00C136B1">
      <w:pPr>
        <w:widowControl w:val="0"/>
        <w:autoSpaceDE w:val="0"/>
        <w:autoSpaceDN w:val="0"/>
        <w:adjustRightInd w:val="0"/>
      </w:pPr>
    </w:p>
    <w:p w:rsidR="00C136B1" w:rsidRDefault="00C136B1" w:rsidP="00C136B1">
      <w:pPr>
        <w:widowControl w:val="0"/>
        <w:autoSpaceDE w:val="0"/>
        <w:autoSpaceDN w:val="0"/>
        <w:adjustRightInd w:val="0"/>
        <w:ind w:left="1440" w:hanging="720"/>
      </w:pPr>
      <w:r>
        <w:t>a)</w:t>
      </w:r>
      <w:r>
        <w:tab/>
        <w:t xml:space="preserve">Grant assistance may be obtained for, but not limited to, the following: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1)</w:t>
      </w:r>
      <w:r>
        <w:tab/>
        <w:t xml:space="preserve">cost of land acquisition (fee simple title or permanent easement, lease or similar management arrangement, etc.) from willing sellers for OHV trails and scramble areas, including approved survey, appraisal costs, title insurance and closing costs;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2)</w:t>
      </w:r>
      <w:r>
        <w:tab/>
        <w:t xml:space="preserve">construction, rehabilitation, maintenance and necessary design services for OHV trails/routes and scramble areas including site preparation work, signage, fencing, bridges, grooming equipment, etc. and associated support facilities including parking, shelters, restrooms, potable water supply, lighting, and other related amenities deemed necessary;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3)</w:t>
      </w:r>
      <w:r>
        <w:tab/>
        <w:t xml:space="preserve">restoration of areas damaged by OHV usage;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4)</w:t>
      </w:r>
      <w:r>
        <w:tab/>
        <w:t xml:space="preserve">rider education and safety programs; and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5)</w:t>
      </w:r>
      <w:r>
        <w:tab/>
        <w:t xml:space="preserve">cost of facility security. </w:t>
      </w:r>
    </w:p>
    <w:p w:rsidR="00DB79EE" w:rsidRDefault="00DB79EE" w:rsidP="00C136B1">
      <w:pPr>
        <w:widowControl w:val="0"/>
        <w:autoSpaceDE w:val="0"/>
        <w:autoSpaceDN w:val="0"/>
        <w:adjustRightInd w:val="0"/>
        <w:ind w:left="1440" w:hanging="720"/>
      </w:pPr>
    </w:p>
    <w:p w:rsidR="00C136B1" w:rsidRDefault="00C136B1" w:rsidP="00C136B1">
      <w:pPr>
        <w:widowControl w:val="0"/>
        <w:autoSpaceDE w:val="0"/>
        <w:autoSpaceDN w:val="0"/>
        <w:adjustRightInd w:val="0"/>
        <w:ind w:left="1440" w:hanging="720"/>
      </w:pPr>
      <w:r>
        <w:t>b)</w:t>
      </w:r>
      <w:r>
        <w:tab/>
        <w:t xml:space="preserve">It is the Department's policy that the OHV grant program be used primarily to assist applicants purchase necessary materials and contract for specialized labor to develop and maintain public OHV facilities.   Labor necessary for project operation  shall be the responsibility of the applicant. </w:t>
      </w:r>
    </w:p>
    <w:p w:rsidR="00DB79EE" w:rsidRDefault="00DB79EE" w:rsidP="00C136B1">
      <w:pPr>
        <w:widowControl w:val="0"/>
        <w:autoSpaceDE w:val="0"/>
        <w:autoSpaceDN w:val="0"/>
        <w:adjustRightInd w:val="0"/>
        <w:ind w:left="1440" w:hanging="720"/>
      </w:pPr>
    </w:p>
    <w:p w:rsidR="00C136B1" w:rsidRDefault="00C136B1" w:rsidP="00C136B1">
      <w:pPr>
        <w:widowControl w:val="0"/>
        <w:autoSpaceDE w:val="0"/>
        <w:autoSpaceDN w:val="0"/>
        <w:adjustRightInd w:val="0"/>
        <w:ind w:left="1440" w:hanging="720"/>
      </w:pPr>
      <w:r>
        <w:t>c)</w:t>
      </w:r>
      <w:r>
        <w:tab/>
        <w:t>No grant assistance will be awarded to projects that, either in whole or in part, will not be open to the general public for OHV use.  (See Section 3045.80(</w:t>
      </w:r>
      <w:r w:rsidR="00BE699E">
        <w:t>o</w:t>
      </w:r>
      <w:r>
        <w:t xml:space="preserve">) regarding operation and maintenance requirements.) </w:t>
      </w:r>
    </w:p>
    <w:p w:rsidR="00DB79EE" w:rsidRDefault="00DB79EE" w:rsidP="00C136B1">
      <w:pPr>
        <w:widowControl w:val="0"/>
        <w:autoSpaceDE w:val="0"/>
        <w:autoSpaceDN w:val="0"/>
        <w:adjustRightInd w:val="0"/>
        <w:ind w:left="1440" w:hanging="720"/>
      </w:pPr>
    </w:p>
    <w:p w:rsidR="00C136B1" w:rsidRDefault="00C136B1" w:rsidP="00C136B1">
      <w:pPr>
        <w:widowControl w:val="0"/>
        <w:autoSpaceDE w:val="0"/>
        <w:autoSpaceDN w:val="0"/>
        <w:adjustRightInd w:val="0"/>
        <w:ind w:left="1440" w:hanging="720"/>
      </w:pPr>
      <w:r>
        <w:t>d)</w:t>
      </w:r>
      <w:r>
        <w:tab/>
        <w:t xml:space="preserve">Grant assistance from this program cannot be used for the following purposes: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1)</w:t>
      </w:r>
      <w:r>
        <w:tab/>
        <w:t xml:space="preserve">land acquisition through eminent domain; and </w:t>
      </w:r>
    </w:p>
    <w:p w:rsidR="00DB79EE" w:rsidRDefault="00DB79EE" w:rsidP="00C136B1">
      <w:pPr>
        <w:widowControl w:val="0"/>
        <w:autoSpaceDE w:val="0"/>
        <w:autoSpaceDN w:val="0"/>
        <w:adjustRightInd w:val="0"/>
        <w:ind w:left="2160" w:hanging="720"/>
      </w:pPr>
    </w:p>
    <w:p w:rsidR="00C136B1" w:rsidRDefault="00C136B1" w:rsidP="00C136B1">
      <w:pPr>
        <w:widowControl w:val="0"/>
        <w:autoSpaceDE w:val="0"/>
        <w:autoSpaceDN w:val="0"/>
        <w:adjustRightInd w:val="0"/>
        <w:ind w:left="2160" w:hanging="720"/>
      </w:pPr>
      <w:r>
        <w:t>2)</w:t>
      </w:r>
      <w:r>
        <w:tab/>
        <w:t xml:space="preserve">construction of OHV trails and areas on Department owned and managed lands and on U.S. Forest Service lands designated as wilderness or currently not authorized for such use by an approved management plan. </w:t>
      </w:r>
    </w:p>
    <w:p w:rsidR="00C136B1" w:rsidRDefault="00C136B1" w:rsidP="00C136B1">
      <w:pPr>
        <w:widowControl w:val="0"/>
        <w:autoSpaceDE w:val="0"/>
        <w:autoSpaceDN w:val="0"/>
        <w:adjustRightInd w:val="0"/>
        <w:ind w:left="2160" w:hanging="720"/>
      </w:pPr>
    </w:p>
    <w:p w:rsidR="003D2EEF" w:rsidRPr="00D55B37" w:rsidRDefault="003D2EEF">
      <w:pPr>
        <w:pStyle w:val="JCARSourceNote"/>
        <w:ind w:left="720"/>
      </w:pPr>
      <w:r w:rsidRPr="00D55B37">
        <w:t xml:space="preserve">(Source:  </w:t>
      </w:r>
      <w:r>
        <w:t>Amended</w:t>
      </w:r>
      <w:r w:rsidRPr="00D55B37">
        <w:t xml:space="preserve"> at </w:t>
      </w:r>
      <w:r>
        <w:t>36 I</w:t>
      </w:r>
      <w:r w:rsidRPr="00D55B37">
        <w:t xml:space="preserve">ll. Reg. </w:t>
      </w:r>
      <w:r w:rsidR="00D748EF">
        <w:t>11179</w:t>
      </w:r>
      <w:r w:rsidRPr="00D55B37">
        <w:t xml:space="preserve">, effective </w:t>
      </w:r>
      <w:bookmarkStart w:id="0" w:name="_GoBack"/>
      <w:r w:rsidR="00D748EF">
        <w:t>July 3, 2012</w:t>
      </w:r>
      <w:bookmarkEnd w:id="0"/>
      <w:r w:rsidRPr="00D55B37">
        <w:t>)</w:t>
      </w:r>
    </w:p>
    <w:sectPr w:rsidR="003D2EEF" w:rsidRPr="00D55B37" w:rsidSect="00C136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6B1"/>
    <w:rsid w:val="003D2EEF"/>
    <w:rsid w:val="005C3366"/>
    <w:rsid w:val="005F5450"/>
    <w:rsid w:val="00954568"/>
    <w:rsid w:val="00AF7761"/>
    <w:rsid w:val="00BE699E"/>
    <w:rsid w:val="00C136B1"/>
    <w:rsid w:val="00CF1288"/>
    <w:rsid w:val="00D748EF"/>
    <w:rsid w:val="00DA1DB4"/>
    <w:rsid w:val="00DB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2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3045</vt:lpstr>
    </vt:vector>
  </TitlesOfParts>
  <Company>State of Illinois</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3045</dc:title>
  <dc:subject/>
  <dc:creator>Illinois General Assembly</dc:creator>
  <cp:keywords/>
  <dc:description/>
  <cp:lastModifiedBy>Sabo, Cheryl E.</cp:lastModifiedBy>
  <cp:revision>3</cp:revision>
  <dcterms:created xsi:type="dcterms:W3CDTF">2012-07-10T20:12:00Z</dcterms:created>
  <dcterms:modified xsi:type="dcterms:W3CDTF">2012-07-15T16:46:00Z</dcterms:modified>
</cp:coreProperties>
</file>