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7" w:rsidRDefault="005F56A7" w:rsidP="005F5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6A7" w:rsidRDefault="005F56A7" w:rsidP="005F56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3045.30</w:t>
      </w:r>
      <w:r>
        <w:rPr>
          <w:b/>
          <w:bCs/>
        </w:rPr>
        <w:tab/>
        <w:t>Funding Assistance Formula</w:t>
      </w:r>
      <w:r>
        <w:t xml:space="preserve"> </w:t>
      </w:r>
    </w:p>
    <w:p w:rsidR="005F56A7" w:rsidRDefault="005F56A7" w:rsidP="005F56A7">
      <w:pPr>
        <w:widowControl w:val="0"/>
        <w:autoSpaceDE w:val="0"/>
        <w:autoSpaceDN w:val="0"/>
        <w:adjustRightInd w:val="0"/>
      </w:pPr>
    </w:p>
    <w:p w:rsidR="005F56A7" w:rsidRDefault="005F56A7" w:rsidP="005F56A7">
      <w:pPr>
        <w:widowControl w:val="0"/>
        <w:autoSpaceDE w:val="0"/>
        <w:autoSpaceDN w:val="0"/>
        <w:adjustRightInd w:val="0"/>
      </w:pPr>
      <w:r>
        <w:t xml:space="preserve">The OHV grant program can provide up to 100% funding reimbursement assistance on total eligible and approved project costs. </w:t>
      </w:r>
    </w:p>
    <w:sectPr w:rsidR="005F56A7" w:rsidSect="005F5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6A7"/>
    <w:rsid w:val="00307005"/>
    <w:rsid w:val="005C3366"/>
    <w:rsid w:val="005F56A7"/>
    <w:rsid w:val="009A70DA"/>
    <w:rsid w:val="00A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3045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3045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