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44B" w:rsidRDefault="00F9444B" w:rsidP="00F944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444B" w:rsidRDefault="00F9444B" w:rsidP="00F944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3020.30  Funding Assistance Formula</w:t>
      </w:r>
      <w:r>
        <w:t xml:space="preserve"> </w:t>
      </w:r>
    </w:p>
    <w:p w:rsidR="00F9444B" w:rsidRDefault="00F9444B" w:rsidP="00F9444B">
      <w:pPr>
        <w:widowControl w:val="0"/>
        <w:autoSpaceDE w:val="0"/>
        <w:autoSpaceDN w:val="0"/>
        <w:adjustRightInd w:val="0"/>
      </w:pPr>
    </w:p>
    <w:p w:rsidR="00F9444B" w:rsidRDefault="00F9444B" w:rsidP="00F9444B">
      <w:pPr>
        <w:widowControl w:val="0"/>
        <w:autoSpaceDE w:val="0"/>
        <w:autoSpaceDN w:val="0"/>
        <w:adjustRightInd w:val="0"/>
      </w:pPr>
      <w:r>
        <w:t xml:space="preserve">The STEF grant program shall operate on a 100% reimbursement basis of total eligible project costs. </w:t>
      </w:r>
    </w:p>
    <w:p w:rsidR="00F9444B" w:rsidRDefault="00F9444B" w:rsidP="00F9444B">
      <w:pPr>
        <w:widowControl w:val="0"/>
        <w:autoSpaceDE w:val="0"/>
        <w:autoSpaceDN w:val="0"/>
        <w:adjustRightInd w:val="0"/>
      </w:pPr>
    </w:p>
    <w:p w:rsidR="00F9444B" w:rsidRDefault="00F9444B" w:rsidP="00F9444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9085, effective June 26, 1997) </w:t>
      </w:r>
    </w:p>
    <w:sectPr w:rsidR="00F9444B" w:rsidSect="00F944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444B"/>
    <w:rsid w:val="00254052"/>
    <w:rsid w:val="00572D32"/>
    <w:rsid w:val="005C3366"/>
    <w:rsid w:val="008136C2"/>
    <w:rsid w:val="00F9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3020</vt:lpstr>
    </vt:vector>
  </TitlesOfParts>
  <Company>State of Illinois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3020</dc:title>
  <dc:subject/>
  <dc:creator>Illinois General Assembly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