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F1" w:rsidRDefault="00812BF1" w:rsidP="00812B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2BF1" w:rsidRDefault="00812BF1" w:rsidP="00812B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3010.30  Assistance Formula</w:t>
      </w:r>
      <w:r>
        <w:t xml:space="preserve"> </w:t>
      </w:r>
    </w:p>
    <w:p w:rsidR="00812BF1" w:rsidRDefault="00812BF1" w:rsidP="00812BF1">
      <w:pPr>
        <w:widowControl w:val="0"/>
        <w:autoSpaceDE w:val="0"/>
        <w:autoSpaceDN w:val="0"/>
        <w:adjustRightInd w:val="0"/>
      </w:pPr>
    </w:p>
    <w:p w:rsidR="00812BF1" w:rsidRDefault="00812BF1" w:rsidP="00812BF1">
      <w:pPr>
        <w:widowControl w:val="0"/>
        <w:autoSpaceDE w:val="0"/>
        <w:autoSpaceDN w:val="0"/>
        <w:adjustRightInd w:val="0"/>
      </w:pPr>
      <w:r>
        <w:t xml:space="preserve">Funding assistance up to 100% of eligible construction costs and 90% of eligible land acquisition costs for approved projects can be received through the program. </w:t>
      </w:r>
    </w:p>
    <w:p w:rsidR="00812BF1" w:rsidRDefault="00812BF1" w:rsidP="00812BF1">
      <w:pPr>
        <w:widowControl w:val="0"/>
        <w:autoSpaceDE w:val="0"/>
        <w:autoSpaceDN w:val="0"/>
        <w:adjustRightInd w:val="0"/>
      </w:pPr>
    </w:p>
    <w:p w:rsidR="00812BF1" w:rsidRDefault="00812BF1" w:rsidP="00812BF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10066, effective June 21, 1994) </w:t>
      </w:r>
    </w:p>
    <w:sectPr w:rsidR="00812BF1" w:rsidSect="00812B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BF1"/>
    <w:rsid w:val="003A47AF"/>
    <w:rsid w:val="00424578"/>
    <w:rsid w:val="004A3710"/>
    <w:rsid w:val="005C3366"/>
    <w:rsid w:val="0081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3010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3010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