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3F7" w:rsidRDefault="009173F7" w:rsidP="009173F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173F7" w:rsidRDefault="009173F7" w:rsidP="009173F7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  <w:r>
        <w:t>SUBPART F:  REINSTATEMENT OF PRIVILEGES</w:t>
      </w:r>
    </w:p>
    <w:sectPr w:rsidR="009173F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FE5" w:rsidRDefault="00664FE5">
      <w:r>
        <w:separator/>
      </w:r>
    </w:p>
  </w:endnote>
  <w:endnote w:type="continuationSeparator" w:id="0">
    <w:p w:rsidR="00664FE5" w:rsidRDefault="0066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FE5" w:rsidRDefault="00664FE5">
      <w:r>
        <w:separator/>
      </w:r>
    </w:p>
  </w:footnote>
  <w:footnote w:type="continuationSeparator" w:id="0">
    <w:p w:rsidR="00664FE5" w:rsidRDefault="00664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AF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77AF6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4FE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173F7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A5D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F5B60"/>
    <w:rsid w:val="00D03A79"/>
    <w:rsid w:val="00D053AF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624D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C0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3FFFC3-1EBC-4F7B-B857-92CAB5FA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3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2012-06-21T23:19:00Z</dcterms:created>
  <dcterms:modified xsi:type="dcterms:W3CDTF">2014-03-13T19:56:00Z</dcterms:modified>
</cp:coreProperties>
</file>