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2D3" w:rsidRPr="009802D3" w:rsidRDefault="009802D3" w:rsidP="009802D3"/>
    <w:p w:rsidR="009802D3" w:rsidRPr="009802D3" w:rsidRDefault="009802D3" w:rsidP="009802D3">
      <w:pPr>
        <w:rPr>
          <w:b/>
        </w:rPr>
      </w:pPr>
      <w:r w:rsidRPr="009802D3">
        <w:rPr>
          <w:b/>
        </w:rPr>
        <w:t>Section 2080.73  Applications for Rental Boat Licenses</w:t>
      </w:r>
    </w:p>
    <w:p w:rsidR="009802D3" w:rsidRPr="009802D3" w:rsidRDefault="009802D3" w:rsidP="009802D3"/>
    <w:p w:rsidR="009802D3" w:rsidRPr="009802D3" w:rsidRDefault="009802D3" w:rsidP="009802D3">
      <w:pPr>
        <w:ind w:left="1440" w:hanging="720"/>
      </w:pPr>
      <w:r w:rsidRPr="009802D3">
        <w:t>a)</w:t>
      </w:r>
      <w:r>
        <w:tab/>
      </w:r>
      <w:r w:rsidRPr="009802D3">
        <w:t>All forms for the application to obtain a rental boat license provided by the Department must be completed and submitted by the applicant along with any other documentation or information that the Department requires before a rental boat license may be issued.</w:t>
      </w:r>
    </w:p>
    <w:p w:rsidR="009802D3" w:rsidRPr="009802D3" w:rsidRDefault="009802D3" w:rsidP="00A63154"/>
    <w:p w:rsidR="009802D3" w:rsidRPr="009802D3" w:rsidRDefault="009802D3" w:rsidP="009802D3">
      <w:pPr>
        <w:ind w:left="1440" w:hanging="720"/>
      </w:pPr>
      <w:r w:rsidRPr="009802D3">
        <w:t>b)</w:t>
      </w:r>
      <w:r>
        <w:tab/>
      </w:r>
      <w:r w:rsidRPr="009802D3">
        <w:t>The Department shall review all applications and shall issue a rental boat license upon the finding of the Department that all requirements of this Part and the Boat Registration and Safety Act [625 ILCS 45] have been complied with by the applicant.</w:t>
      </w:r>
    </w:p>
    <w:p w:rsidR="009802D3" w:rsidRPr="009802D3" w:rsidRDefault="009802D3" w:rsidP="00A63154">
      <w:bookmarkStart w:id="0" w:name="_GoBack"/>
      <w:bookmarkEnd w:id="0"/>
    </w:p>
    <w:p w:rsidR="000174EB" w:rsidRPr="009802D3" w:rsidRDefault="009802D3" w:rsidP="009802D3">
      <w:pPr>
        <w:ind w:left="1440" w:hanging="720"/>
      </w:pPr>
      <w:r w:rsidRPr="009802D3">
        <w:t>c)</w:t>
      </w:r>
      <w:r>
        <w:tab/>
      </w:r>
      <w:r w:rsidRPr="009802D3">
        <w:t>If there are additions and/or changes to the information submitted on the application that takes place after issuance of a rental boat license, it shall be the responsibility of the applicant to notify the Department of such additions and/or changes within 14 days.  Such notifications shall be in writing with the proper documentation and an updated application.  Such information shall be sent to the Department of Natural Resources, One Natural Resources Way, Springfield, Illinois 62702.  The Department shall review the updated application to determine if the updated application and documentation is in compliance with this Part and the Boat Registration and Safety Act [625 ILCS 45].  Upon a finding that the updated application and any submitted documentation is in compliance, the Department shall issue an updated rental boat license with new information listed on the license as necessary.  The expiration date of the updated rental license shall be the same date as the originally issued license.</w:t>
      </w:r>
    </w:p>
    <w:p w:rsidR="009802D3" w:rsidRPr="009802D3" w:rsidRDefault="009802D3" w:rsidP="009802D3"/>
    <w:p w:rsidR="009802D3" w:rsidRPr="009802D3" w:rsidRDefault="009802D3" w:rsidP="009802D3">
      <w:pPr>
        <w:ind w:left="720"/>
      </w:pPr>
      <w:r>
        <w:t xml:space="preserve">(Source:  Added at 45 Ill. Reg. </w:t>
      </w:r>
      <w:r w:rsidR="005B5FBB">
        <w:t>8394</w:t>
      </w:r>
      <w:r>
        <w:t xml:space="preserve">, effective </w:t>
      </w:r>
      <w:r w:rsidR="005B5FBB">
        <w:t>June 23, 2021</w:t>
      </w:r>
      <w:r>
        <w:t>)</w:t>
      </w:r>
    </w:p>
    <w:sectPr w:rsidR="009802D3" w:rsidRPr="009802D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A4B" w:rsidRDefault="00F83A4B">
      <w:r>
        <w:separator/>
      </w:r>
    </w:p>
  </w:endnote>
  <w:endnote w:type="continuationSeparator" w:id="0">
    <w:p w:rsidR="00F83A4B" w:rsidRDefault="00F8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A4B" w:rsidRDefault="00F83A4B">
      <w:r>
        <w:separator/>
      </w:r>
    </w:p>
  </w:footnote>
  <w:footnote w:type="continuationSeparator" w:id="0">
    <w:p w:rsidR="00F83A4B" w:rsidRDefault="00F83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4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5FBB"/>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347"/>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02D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3154"/>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3A4B"/>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0F62F8-51B4-4DC9-BD91-08C380D7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2D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1391</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2021-06-14T16:14:00Z</dcterms:created>
  <dcterms:modified xsi:type="dcterms:W3CDTF">2021-07-08T17:40:00Z</dcterms:modified>
</cp:coreProperties>
</file>