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477" w:rsidRDefault="00EF2477" w:rsidP="00EF2477">
      <w:pPr>
        <w:widowControl w:val="0"/>
        <w:autoSpaceDE w:val="0"/>
        <w:autoSpaceDN w:val="0"/>
        <w:adjustRightInd w:val="0"/>
      </w:pPr>
      <w:bookmarkStart w:id="0" w:name="_GoBack"/>
      <w:bookmarkEnd w:id="0"/>
    </w:p>
    <w:p w:rsidR="00EF2477" w:rsidRDefault="00EF2477" w:rsidP="00EF2477">
      <w:pPr>
        <w:widowControl w:val="0"/>
        <w:autoSpaceDE w:val="0"/>
        <w:autoSpaceDN w:val="0"/>
        <w:adjustRightInd w:val="0"/>
      </w:pPr>
      <w:r>
        <w:rPr>
          <w:b/>
          <w:bCs/>
        </w:rPr>
        <w:t>Section 1585.20  Volume and Value Determination</w:t>
      </w:r>
      <w:r>
        <w:t xml:space="preserve"> </w:t>
      </w:r>
    </w:p>
    <w:p w:rsidR="00EF2477" w:rsidRDefault="00EF2477" w:rsidP="00EF2477">
      <w:pPr>
        <w:widowControl w:val="0"/>
        <w:autoSpaceDE w:val="0"/>
        <w:autoSpaceDN w:val="0"/>
        <w:adjustRightInd w:val="0"/>
      </w:pPr>
    </w:p>
    <w:p w:rsidR="00EF2477" w:rsidRDefault="00EF2477" w:rsidP="00EF2477">
      <w:pPr>
        <w:widowControl w:val="0"/>
        <w:autoSpaceDE w:val="0"/>
        <w:autoSpaceDN w:val="0"/>
        <w:adjustRightInd w:val="0"/>
        <w:ind w:left="1080" w:hanging="480"/>
      </w:pPr>
      <w:r>
        <w:t>a)</w:t>
      </w:r>
      <w:r>
        <w:tab/>
        <w:t xml:space="preserve">Volume.  The Doyle Log Rule will be used to determine board foot volume. </w:t>
      </w:r>
    </w:p>
    <w:p w:rsidR="00BE5FBF" w:rsidRDefault="00BE5FBF" w:rsidP="00EF2477">
      <w:pPr>
        <w:widowControl w:val="0"/>
        <w:autoSpaceDE w:val="0"/>
        <w:autoSpaceDN w:val="0"/>
        <w:adjustRightInd w:val="0"/>
        <w:ind w:left="1080" w:hanging="480"/>
      </w:pPr>
    </w:p>
    <w:p w:rsidR="00EF2477" w:rsidRDefault="00EF2477" w:rsidP="00EF2477">
      <w:pPr>
        <w:widowControl w:val="0"/>
        <w:autoSpaceDE w:val="0"/>
        <w:autoSpaceDN w:val="0"/>
        <w:adjustRightInd w:val="0"/>
        <w:ind w:left="1080" w:hanging="480"/>
      </w:pPr>
      <w:r>
        <w:t>b)</w:t>
      </w:r>
      <w:r>
        <w:tab/>
        <w:t xml:space="preserve">Value. </w:t>
      </w:r>
    </w:p>
    <w:p w:rsidR="00BE5FBF" w:rsidRDefault="00BE5FBF" w:rsidP="00EF2477">
      <w:pPr>
        <w:widowControl w:val="0"/>
        <w:autoSpaceDE w:val="0"/>
        <w:autoSpaceDN w:val="0"/>
        <w:adjustRightInd w:val="0"/>
        <w:ind w:left="1680" w:hanging="480"/>
      </w:pPr>
    </w:p>
    <w:p w:rsidR="00EF2477" w:rsidRDefault="00EF2477" w:rsidP="00EF2477">
      <w:pPr>
        <w:widowControl w:val="0"/>
        <w:autoSpaceDE w:val="0"/>
        <w:autoSpaceDN w:val="0"/>
        <w:adjustRightInd w:val="0"/>
        <w:ind w:left="1680" w:hanging="480"/>
      </w:pPr>
      <w:r>
        <w:t>1)</w:t>
      </w:r>
      <w:r>
        <w:tab/>
        <w:t xml:space="preserve">No value will be assigned to any tree that will not meet the definition of commercial timber.  This Part does not apply to replacement, aesthetic, shade-tree or landscaping value. </w:t>
      </w:r>
    </w:p>
    <w:p w:rsidR="00BE5FBF" w:rsidRDefault="00BE5FBF" w:rsidP="00EF2477">
      <w:pPr>
        <w:widowControl w:val="0"/>
        <w:autoSpaceDE w:val="0"/>
        <w:autoSpaceDN w:val="0"/>
        <w:adjustRightInd w:val="0"/>
        <w:ind w:left="1680" w:hanging="480"/>
      </w:pPr>
    </w:p>
    <w:p w:rsidR="00EF2477" w:rsidRDefault="00EF2477" w:rsidP="00EF2477">
      <w:pPr>
        <w:widowControl w:val="0"/>
        <w:autoSpaceDE w:val="0"/>
        <w:autoSpaceDN w:val="0"/>
        <w:adjustRightInd w:val="0"/>
        <w:ind w:left="1680" w:hanging="480"/>
      </w:pPr>
      <w:r>
        <w:t>2)</w:t>
      </w:r>
      <w:r>
        <w:tab/>
        <w:t xml:space="preserve">The unit value will be based on the appraiser's knowledge of commercial timber market values based on comparable sales or sawmill purchases of commercial timber.  The estimated value will be the dollar amount of the commercial timber had it been offered for sale on the open market.  The "Illinois Timber Price" report issued by the Illinois Department of Agriculture and the Illinois Department of Natural Resources can be used to determine commercial timber value. </w:t>
      </w:r>
    </w:p>
    <w:sectPr w:rsidR="00EF2477" w:rsidSect="00EF2477">
      <w:pgSz w:w="12240" w:h="15840"/>
      <w:pgMar w:top="1440" w:right="1440" w:bottom="1440" w:left="1440" w:header="720" w:footer="72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F2477"/>
    <w:rsid w:val="00000C03"/>
    <w:rsid w:val="00101A77"/>
    <w:rsid w:val="004E4CA6"/>
    <w:rsid w:val="00BE5FBF"/>
    <w:rsid w:val="00CE738E"/>
    <w:rsid w:val="00EF2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1585</vt:lpstr>
    </vt:vector>
  </TitlesOfParts>
  <Company>State of Illinois</Company>
  <LinksUpToDate>false</LinksUpToDate>
  <CharactersWithSpaces>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1585</dc:title>
  <dc:subject/>
  <dc:creator>ThomasVD</dc:creator>
  <cp:keywords/>
  <dc:description/>
  <cp:lastModifiedBy>Roberts, John</cp:lastModifiedBy>
  <cp:revision>3</cp:revision>
  <dcterms:created xsi:type="dcterms:W3CDTF">2012-06-21T23:06:00Z</dcterms:created>
  <dcterms:modified xsi:type="dcterms:W3CDTF">2012-06-21T23:06:00Z</dcterms:modified>
</cp:coreProperties>
</file>