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8" w:rsidRDefault="007C1768" w:rsidP="00A475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768" w:rsidRPr="00A475EB" w:rsidRDefault="007C1768" w:rsidP="00A475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1535.40  Arbitration</w:t>
      </w:r>
      <w:r>
        <w:t xml:space="preserve"> </w:t>
      </w:r>
      <w:r w:rsidR="00A475EB">
        <w:rPr>
          <w:b/>
        </w:rPr>
        <w:t>(Repealed)</w:t>
      </w:r>
    </w:p>
    <w:p w:rsidR="007C1768" w:rsidRDefault="007C1768" w:rsidP="00A475EB">
      <w:pPr>
        <w:widowControl w:val="0"/>
        <w:autoSpaceDE w:val="0"/>
        <w:autoSpaceDN w:val="0"/>
        <w:adjustRightInd w:val="0"/>
      </w:pPr>
    </w:p>
    <w:p w:rsidR="00A475EB" w:rsidRDefault="00A475EB" w:rsidP="00A475EB">
      <w:pPr>
        <w:pStyle w:val="JCARSourceNote"/>
        <w:ind w:firstLine="720"/>
      </w:pPr>
      <w:r>
        <w:t xml:space="preserve">(Source:  Repealed at 27 Ill. Reg. </w:t>
      </w:r>
      <w:r w:rsidR="00AF0FCA">
        <w:t>7761</w:t>
      </w:r>
      <w:r>
        <w:t xml:space="preserve">, effective </w:t>
      </w:r>
      <w:r w:rsidR="00AF0FCA">
        <w:t>April 21, 2003</w:t>
      </w:r>
      <w:r>
        <w:t>)</w:t>
      </w:r>
    </w:p>
    <w:sectPr w:rsidR="00A475EB" w:rsidSect="00A47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768"/>
    <w:rsid w:val="0008433E"/>
    <w:rsid w:val="001E286F"/>
    <w:rsid w:val="002023C6"/>
    <w:rsid w:val="007875DE"/>
    <w:rsid w:val="007C1768"/>
    <w:rsid w:val="00A35A19"/>
    <w:rsid w:val="00A475EB"/>
    <w:rsid w:val="00AF0FCA"/>
    <w:rsid w:val="00D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