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D2" w:rsidRPr="00DA6FD2" w:rsidRDefault="00DA6FD2" w:rsidP="00AA3D59">
      <w:pPr>
        <w:widowControl w:val="0"/>
        <w:autoSpaceDE w:val="0"/>
        <w:autoSpaceDN w:val="0"/>
        <w:adjustRightInd w:val="0"/>
      </w:pPr>
    </w:p>
    <w:p w:rsidR="00DA6FD2" w:rsidRPr="00DA6FD2" w:rsidRDefault="00DA6FD2" w:rsidP="00AA3D59">
      <w:pPr>
        <w:widowControl w:val="0"/>
        <w:autoSpaceDE w:val="0"/>
        <w:autoSpaceDN w:val="0"/>
        <w:adjustRightInd w:val="0"/>
        <w:rPr>
          <w:b/>
        </w:rPr>
      </w:pPr>
      <w:r w:rsidRPr="00DA6FD2">
        <w:rPr>
          <w:b/>
        </w:rPr>
        <w:t xml:space="preserve">Section 1515.90  </w:t>
      </w:r>
      <w:r w:rsidR="00EA444C">
        <w:rPr>
          <w:b/>
        </w:rPr>
        <w:t>Violations</w:t>
      </w:r>
    </w:p>
    <w:p w:rsidR="00DA6FD2" w:rsidRPr="00DA6FD2" w:rsidRDefault="00DA6FD2" w:rsidP="00AA3D59">
      <w:pPr>
        <w:widowControl w:val="0"/>
        <w:autoSpaceDE w:val="0"/>
        <w:autoSpaceDN w:val="0"/>
        <w:adjustRightInd w:val="0"/>
      </w:pPr>
    </w:p>
    <w:p w:rsidR="00EA444C" w:rsidRDefault="00EA444C" w:rsidP="00AA3D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Landowners </w:t>
      </w:r>
      <w:r w:rsidR="00AA3D59">
        <w:t xml:space="preserve">are solely responsible and liable for complying with the terms of the Grant of Conservation Right and </w:t>
      </w:r>
      <w:r w:rsidR="006F2C02">
        <w:t>E</w:t>
      </w:r>
      <w:r w:rsidR="00AA3D59">
        <w:t>asement Agreements.</w:t>
      </w:r>
    </w:p>
    <w:p w:rsidR="00EA444C" w:rsidRDefault="00EA444C" w:rsidP="00AA3D59">
      <w:pPr>
        <w:widowControl w:val="0"/>
        <w:autoSpaceDE w:val="0"/>
        <w:autoSpaceDN w:val="0"/>
        <w:adjustRightInd w:val="0"/>
        <w:ind w:left="1440" w:hanging="1440"/>
      </w:pPr>
    </w:p>
    <w:p w:rsidR="00EA444C" w:rsidRPr="007C2393" w:rsidRDefault="00EA444C" w:rsidP="00AA3D59">
      <w:pPr>
        <w:widowControl w:val="0"/>
        <w:autoSpaceDE w:val="0"/>
        <w:autoSpaceDN w:val="0"/>
        <w:adjustRightInd w:val="0"/>
        <w:ind w:left="1440" w:hanging="720"/>
      </w:pPr>
      <w:r w:rsidRPr="007C2393">
        <w:t>b)</w:t>
      </w:r>
      <w:r>
        <w:tab/>
      </w:r>
      <w:r w:rsidR="00AA3D59" w:rsidRPr="00AA3D59">
        <w:t>Upon determination of a violation of a</w:t>
      </w:r>
      <w:r w:rsidR="0025695F">
        <w:t>n</w:t>
      </w:r>
      <w:r w:rsidR="002A47EB">
        <w:t xml:space="preserve"> Illinois CREP Grant of Conservation Right and Easement Agreement</w:t>
      </w:r>
      <w:r w:rsidR="00AA3D59" w:rsidRPr="00AA3D59">
        <w:t xml:space="preserve">, IDNR or </w:t>
      </w:r>
      <w:r w:rsidR="0025695F">
        <w:t>the</w:t>
      </w:r>
      <w:r w:rsidR="00AA3D59" w:rsidRPr="00AA3D59">
        <w:t xml:space="preserve"> SWCD shall proceed as follows:</w:t>
      </w:r>
      <w:r w:rsidR="00AA3D59">
        <w:t xml:space="preserve"> </w:t>
      </w:r>
    </w:p>
    <w:p w:rsidR="00EA444C" w:rsidRPr="007C2393" w:rsidRDefault="00EA444C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160" w:hanging="720"/>
      </w:pPr>
      <w:r w:rsidRPr="00AA3D59">
        <w:t>1)</w:t>
      </w:r>
      <w:r>
        <w:tab/>
      </w:r>
      <w:r w:rsidRPr="00AA3D59">
        <w:t xml:space="preserve">If it is determined that there is a reasonable probability that the violation will be corrected by agreement with the </w:t>
      </w:r>
      <w:r w:rsidR="002A47EB">
        <w:t>L</w:t>
      </w:r>
      <w:r w:rsidRPr="00AA3D59">
        <w:t xml:space="preserve">andowner, a notice of violation shall be provided to the </w:t>
      </w:r>
      <w:r w:rsidR="002A47EB">
        <w:t>L</w:t>
      </w:r>
      <w:r w:rsidRPr="00AA3D59">
        <w:t>andowner and shall include: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880" w:hanging="720"/>
      </w:pPr>
      <w:r w:rsidRPr="00AA3D59">
        <w:t>A)</w:t>
      </w:r>
      <w:r>
        <w:tab/>
      </w:r>
      <w:r w:rsidRPr="00AA3D59">
        <w:t>Information identifying the violation and the location o</w:t>
      </w:r>
      <w:r w:rsidR="0025695F">
        <w:t>f</w:t>
      </w:r>
      <w:r w:rsidRPr="00AA3D59">
        <w:t xml:space="preserve"> the acreage;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880" w:hanging="720"/>
      </w:pPr>
      <w:r w:rsidRPr="00AA3D59">
        <w:t>B)</w:t>
      </w:r>
      <w:r>
        <w:tab/>
      </w:r>
      <w:r w:rsidRPr="00AA3D59">
        <w:t xml:space="preserve">Citation to the term of the </w:t>
      </w:r>
      <w:r w:rsidR="002A47EB">
        <w:t>Illinois CREP Grant of Conservation Right and Easement Agreement</w:t>
      </w:r>
      <w:r w:rsidR="002A47EB" w:rsidRPr="00AA3D59">
        <w:t xml:space="preserve"> </w:t>
      </w:r>
      <w:r w:rsidRPr="00AA3D59">
        <w:t>violated;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880" w:hanging="720"/>
      </w:pPr>
      <w:r w:rsidRPr="00AA3D59">
        <w:t>C)</w:t>
      </w:r>
      <w:r>
        <w:tab/>
      </w:r>
      <w:r w:rsidRPr="00AA3D59">
        <w:t>Required corrective action to cure the violation; and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880" w:hanging="720"/>
      </w:pPr>
      <w:r w:rsidRPr="00AA3D59">
        <w:t>D)</w:t>
      </w:r>
      <w:r>
        <w:tab/>
      </w:r>
      <w:r w:rsidRPr="00AA3D59">
        <w:t>Time period for the required corrective action.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160" w:hanging="720"/>
      </w:pPr>
      <w:r w:rsidRPr="00AA3D59">
        <w:t>2)</w:t>
      </w:r>
      <w:r>
        <w:tab/>
      </w:r>
      <w:r w:rsidRPr="00AA3D59">
        <w:t xml:space="preserve">If it is determined that there is not a reasonable probability that the violation will be corrected by agreement with the </w:t>
      </w:r>
      <w:r w:rsidR="002A47EB">
        <w:t>L</w:t>
      </w:r>
      <w:r w:rsidRPr="00AA3D59">
        <w:t>andowner, that the violation was intentional</w:t>
      </w:r>
      <w:r w:rsidR="0025695F">
        <w:t>,</w:t>
      </w:r>
      <w:r w:rsidRPr="00AA3D59">
        <w:t xml:space="preserve"> or that the violation will cause significant damage to the acreage, the violation will be directly referred for enforcement as set forth in subsection (f).</w:t>
      </w:r>
    </w:p>
    <w:p w:rsidR="00AA3D59" w:rsidRPr="00AA3D59" w:rsidRDefault="00AA3D59" w:rsidP="00A14E10">
      <w:pPr>
        <w:widowControl w:val="0"/>
        <w:autoSpaceDE w:val="0"/>
        <w:autoSpaceDN w:val="0"/>
        <w:adjustRightInd w:val="0"/>
      </w:pPr>
    </w:p>
    <w:p w:rsidR="00EA444C" w:rsidRPr="007C2393" w:rsidRDefault="00EA444C" w:rsidP="00AA3D59">
      <w:pPr>
        <w:widowControl w:val="0"/>
        <w:autoSpaceDE w:val="0"/>
        <w:autoSpaceDN w:val="0"/>
        <w:adjustRightInd w:val="0"/>
        <w:ind w:left="1440" w:hanging="720"/>
      </w:pPr>
      <w:r w:rsidRPr="007C2393">
        <w:t>c)</w:t>
      </w:r>
      <w:r>
        <w:tab/>
      </w:r>
      <w:r w:rsidR="00AA3D59" w:rsidRPr="00AA3D59">
        <w:t>IDNR or the SWCD may negotiate terms for correctin</w:t>
      </w:r>
      <w:r w:rsidR="0025695F">
        <w:t>g</w:t>
      </w:r>
      <w:r w:rsidR="00AA3D59" w:rsidRPr="00AA3D59">
        <w:t xml:space="preserve"> a violation.  If the parties agree to terms different tha</w:t>
      </w:r>
      <w:r w:rsidR="0025695F">
        <w:t>n</w:t>
      </w:r>
      <w:r w:rsidR="00AA3D59" w:rsidRPr="00AA3D59">
        <w:t xml:space="preserve"> the original notice of violation, an amended notice of violation will be issued to the </w:t>
      </w:r>
      <w:r w:rsidR="002A47EB">
        <w:t>L</w:t>
      </w:r>
      <w:r w:rsidR="00AA3D59" w:rsidRPr="00AA3D59">
        <w:t>andowner.</w:t>
      </w:r>
    </w:p>
    <w:p w:rsidR="00EA444C" w:rsidRDefault="00EA444C" w:rsidP="00A14E10"/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 w:hanging="720"/>
      </w:pPr>
      <w:r w:rsidRPr="00AA3D59">
        <w:t>d)</w:t>
      </w:r>
      <w:r w:rsidRPr="00AA3D59">
        <w:tab/>
        <w:t xml:space="preserve">IDNR or the SWCD may cause a notice of violation to be recorded with the County Recorder's Office in the county where the Illinois CREP </w:t>
      </w:r>
      <w:r w:rsidR="00C355B8">
        <w:t>A</w:t>
      </w:r>
      <w:r w:rsidRPr="00AA3D59">
        <w:t>creage is located.  If a notice of violation is recorded, IDNR or the SWCD will likewise record any amended notice of violation.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 w:hanging="720"/>
      </w:pPr>
      <w:r w:rsidRPr="00AA3D59">
        <w:t>e)</w:t>
      </w:r>
      <w:r w:rsidRPr="00AA3D59">
        <w:tab/>
        <w:t xml:space="preserve">If the </w:t>
      </w:r>
      <w:r w:rsidR="002A47EB">
        <w:t>L</w:t>
      </w:r>
      <w:r w:rsidRPr="00AA3D59">
        <w:t xml:space="preserve">andowner satisfactorily corrects a violation, IDNR or the SWCD shall issue a notice of corrected violation to the </w:t>
      </w:r>
      <w:r w:rsidR="002A47EB">
        <w:t>L</w:t>
      </w:r>
      <w:r w:rsidRPr="00AA3D59">
        <w:t>andowner.  IDNR or the SWCD will also record the notice of corrected violation, if a notice of violation was filed pursuant to subsection (d).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 w:hanging="720"/>
      </w:pPr>
      <w:r w:rsidRPr="00AA3D59">
        <w:t>f)</w:t>
      </w:r>
      <w:r w:rsidRPr="00AA3D59">
        <w:tab/>
        <w:t xml:space="preserve">If the </w:t>
      </w:r>
      <w:r w:rsidR="002A47EB">
        <w:t>L</w:t>
      </w:r>
      <w:r w:rsidRPr="00AA3D59">
        <w:t>andowner fails to satisfactorily correct a violation, IDNR or the SWCD shall refer the violation to the Illinois Attorney General, or other appropriate entity, for judicial enforcement.  Judicial enforcement of an</w:t>
      </w:r>
      <w:r w:rsidR="002A47EB" w:rsidRPr="002A47EB">
        <w:t xml:space="preserve"> </w:t>
      </w:r>
      <w:r w:rsidR="002A47EB">
        <w:t xml:space="preserve">Illinois CREP Grant </w:t>
      </w:r>
      <w:r w:rsidR="002A47EB">
        <w:lastRenderedPageBreak/>
        <w:t>of Conservation Right and Easement Agreement</w:t>
      </w:r>
      <w:r w:rsidRPr="00AA3D59">
        <w:t xml:space="preserve"> </w:t>
      </w:r>
      <w:r w:rsidR="00914C1D">
        <w:t>may</w:t>
      </w:r>
      <w:r w:rsidRPr="00AA3D59">
        <w:t xml:space="preserve"> result in the following: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/>
      </w:pPr>
      <w:r w:rsidRPr="00AA3D59">
        <w:t>1)</w:t>
      </w:r>
      <w:r w:rsidRPr="00AA3D59">
        <w:tab/>
      </w:r>
      <w:r w:rsidR="0025695F">
        <w:t>C</w:t>
      </w:r>
      <w:r w:rsidRPr="00AA3D59">
        <w:t>orrection of the violation;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/>
      </w:pPr>
      <w:r w:rsidRPr="00AA3D59">
        <w:t>2)</w:t>
      </w:r>
      <w:r w:rsidRPr="00AA3D59">
        <w:tab/>
      </w:r>
      <w:r w:rsidR="0025695F">
        <w:t>P</w:t>
      </w:r>
      <w:r w:rsidRPr="00AA3D59">
        <w:t>ayment of all costs associated with the enforcement action; and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2160" w:hanging="720"/>
      </w:pPr>
      <w:r w:rsidRPr="00AA3D59">
        <w:t>3)</w:t>
      </w:r>
      <w:r w:rsidR="0025695F">
        <w:tab/>
        <w:t>P</w:t>
      </w:r>
      <w:r w:rsidRPr="00AA3D59">
        <w:t xml:space="preserve">ayment of a civil penalty based on the culpability of the </w:t>
      </w:r>
      <w:r w:rsidR="002A47EB">
        <w:t>L</w:t>
      </w:r>
      <w:r w:rsidRPr="00AA3D59">
        <w:t xml:space="preserve">andowner and the significance of the damage to the acreage, not to exceed the amount of the </w:t>
      </w:r>
      <w:r w:rsidR="002A47EB">
        <w:t>L</w:t>
      </w:r>
      <w:r w:rsidRPr="00AA3D59">
        <w:t xml:space="preserve">andowner's </w:t>
      </w:r>
      <w:r w:rsidR="002A47EB">
        <w:t>Illinois CREP Grant of Conservation Right and Easement Agreement</w:t>
      </w:r>
      <w:r w:rsidR="002A47EB" w:rsidRPr="00AA3D59">
        <w:t xml:space="preserve"> </w:t>
      </w:r>
      <w:r w:rsidRPr="00AA3D59">
        <w:t>payment.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AA3D59" w:rsidRDefault="00AA3D59" w:rsidP="00AA3D59">
      <w:pPr>
        <w:widowControl w:val="0"/>
        <w:autoSpaceDE w:val="0"/>
        <w:autoSpaceDN w:val="0"/>
        <w:adjustRightInd w:val="0"/>
        <w:ind w:left="1440" w:hanging="720"/>
      </w:pPr>
      <w:r w:rsidRPr="00AA3D59">
        <w:t>g)</w:t>
      </w:r>
      <w:r w:rsidRPr="00AA3D59">
        <w:tab/>
        <w:t xml:space="preserve">Payments for violations by the </w:t>
      </w:r>
      <w:r w:rsidR="002A47EB">
        <w:t>L</w:t>
      </w:r>
      <w:r w:rsidRPr="00AA3D59">
        <w:t xml:space="preserve">andowner shall not be construed as a buy-out of the </w:t>
      </w:r>
      <w:r w:rsidR="002A47EB">
        <w:t>Illinois CREP Grant of Conservation Right and Easement Agreement</w:t>
      </w:r>
      <w:r w:rsidR="002A47EB" w:rsidRPr="00AA3D59">
        <w:t xml:space="preserve"> </w:t>
      </w:r>
      <w:r w:rsidRPr="00AA3D59">
        <w:t xml:space="preserve">by either IDNR or the SWCD and shall not release </w:t>
      </w:r>
      <w:r w:rsidR="0025695F">
        <w:t xml:space="preserve">the </w:t>
      </w:r>
      <w:r w:rsidR="002A47EB">
        <w:t>L</w:t>
      </w:r>
      <w:r w:rsidR="0025695F">
        <w:t xml:space="preserve">andowner from, </w:t>
      </w:r>
      <w:r w:rsidRPr="00AA3D59">
        <w:t xml:space="preserve">or waive </w:t>
      </w:r>
      <w:r w:rsidR="0025695F">
        <w:t>an</w:t>
      </w:r>
      <w:r w:rsidR="00AE5D0D">
        <w:t>y</w:t>
      </w:r>
      <w:r w:rsidRPr="00AA3D59">
        <w:t xml:space="preserve"> terms of</w:t>
      </w:r>
      <w:r w:rsidR="0025695F">
        <w:t>,</w:t>
      </w:r>
      <w:r w:rsidRPr="00AA3D59">
        <w:t xml:space="preserve"> the </w:t>
      </w:r>
      <w:r w:rsidR="002A47EB">
        <w:t>Illinois CREP Grant of Conservation Right and Easement Agreement</w:t>
      </w:r>
      <w:r w:rsidRPr="00AA3D59">
        <w:t>.</w:t>
      </w:r>
    </w:p>
    <w:p w:rsidR="00AA3D59" w:rsidRDefault="00AA3D59" w:rsidP="00A14E10">
      <w:pPr>
        <w:widowControl w:val="0"/>
        <w:autoSpaceDE w:val="0"/>
        <w:autoSpaceDN w:val="0"/>
        <w:adjustRightInd w:val="0"/>
      </w:pPr>
    </w:p>
    <w:p w:rsidR="00AA3D59" w:rsidRPr="00DA6FD2" w:rsidRDefault="0025695F" w:rsidP="0025695F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AA3D59" w:rsidRPr="00AA3D59">
        <w:t>)</w:t>
      </w:r>
      <w:r w:rsidR="00AA3D59" w:rsidRPr="00AA3D59">
        <w:tab/>
        <w:t xml:space="preserve">Payments for violations of </w:t>
      </w:r>
      <w:r w:rsidR="002A47EB">
        <w:t>Illinois CREP Grant of Conservation Right and Easement Agreement</w:t>
      </w:r>
      <w:r w:rsidR="002A47EB" w:rsidRPr="00AA3D59">
        <w:t xml:space="preserve"> </w:t>
      </w:r>
      <w:r w:rsidR="00AA3D59" w:rsidRPr="00AA3D59">
        <w:t>shall be deposited into the Illinois Habitat Fund (see 520 IL</w:t>
      </w:r>
      <w:r>
        <w:t>C</w:t>
      </w:r>
      <w:r w:rsidR="00AA3D59" w:rsidRPr="00AA3D59">
        <w:t>S 25).</w:t>
      </w:r>
    </w:p>
    <w:p w:rsidR="00AA3D59" w:rsidRPr="00DA6FD2" w:rsidRDefault="00AA3D59" w:rsidP="00A14E10">
      <w:bookmarkStart w:id="0" w:name="_GoBack"/>
      <w:bookmarkEnd w:id="0"/>
    </w:p>
    <w:p w:rsidR="00DA6FD2" w:rsidRPr="00DA6FD2" w:rsidRDefault="00AA3D59" w:rsidP="00AA3D59">
      <w:pPr>
        <w:ind w:left="1440" w:hanging="720"/>
      </w:pPr>
      <w:r>
        <w:t>(Source:  Amended at 4</w:t>
      </w:r>
      <w:r w:rsidR="0037110C">
        <w:t>6</w:t>
      </w:r>
      <w:r>
        <w:t xml:space="preserve"> Ill. Reg. </w:t>
      </w:r>
      <w:r w:rsidR="005841D5">
        <w:t>5986</w:t>
      </w:r>
      <w:r>
        <w:t xml:space="preserve">, effective </w:t>
      </w:r>
      <w:r w:rsidR="005841D5">
        <w:t>March 30, 2022</w:t>
      </w:r>
      <w:r>
        <w:t>)</w:t>
      </w:r>
    </w:p>
    <w:sectPr w:rsidR="00DA6FD2" w:rsidRPr="00DA6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7A" w:rsidRDefault="00542C7A">
      <w:r>
        <w:separator/>
      </w:r>
    </w:p>
  </w:endnote>
  <w:endnote w:type="continuationSeparator" w:id="0">
    <w:p w:rsidR="00542C7A" w:rsidRDefault="0054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7A" w:rsidRDefault="00542C7A">
      <w:r>
        <w:separator/>
      </w:r>
    </w:p>
  </w:footnote>
  <w:footnote w:type="continuationSeparator" w:id="0">
    <w:p w:rsidR="00542C7A" w:rsidRDefault="0054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9FC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07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95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7E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14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10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C7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1D5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C0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757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C1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EC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472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E1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D59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D0D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B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FD2"/>
    <w:rsid w:val="00DB295B"/>
    <w:rsid w:val="00DB2CC7"/>
    <w:rsid w:val="00DB78E4"/>
    <w:rsid w:val="00DC016D"/>
    <w:rsid w:val="00DC505C"/>
    <w:rsid w:val="00DC5FDC"/>
    <w:rsid w:val="00DC7214"/>
    <w:rsid w:val="00DD20A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44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20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0AA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64653-A3DA-4B22-9BA3-0306A8FA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2022-04-15T13:16:00Z</dcterms:modified>
</cp:coreProperties>
</file>