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388" w:rsidRDefault="00410388" w:rsidP="00410388">
      <w:pPr>
        <w:widowControl w:val="0"/>
        <w:autoSpaceDE w:val="0"/>
        <w:autoSpaceDN w:val="0"/>
        <w:adjustRightInd w:val="0"/>
      </w:pPr>
      <w:bookmarkStart w:id="0" w:name="_GoBack"/>
      <w:bookmarkEnd w:id="0"/>
    </w:p>
    <w:p w:rsidR="00410388" w:rsidRDefault="00410388" w:rsidP="00410388">
      <w:pPr>
        <w:widowControl w:val="0"/>
        <w:autoSpaceDE w:val="0"/>
        <w:autoSpaceDN w:val="0"/>
        <w:adjustRightInd w:val="0"/>
      </w:pPr>
      <w:r>
        <w:rPr>
          <w:b/>
          <w:bCs/>
        </w:rPr>
        <w:t>Section 1075.80  Alternative Action Guidelines</w:t>
      </w:r>
      <w:r>
        <w:t xml:space="preserve"> </w:t>
      </w:r>
    </w:p>
    <w:p w:rsidR="00410388" w:rsidRDefault="00410388" w:rsidP="00410388">
      <w:pPr>
        <w:widowControl w:val="0"/>
        <w:autoSpaceDE w:val="0"/>
        <w:autoSpaceDN w:val="0"/>
        <w:adjustRightInd w:val="0"/>
      </w:pPr>
    </w:p>
    <w:p w:rsidR="00410388" w:rsidRDefault="00410388" w:rsidP="00410388">
      <w:pPr>
        <w:widowControl w:val="0"/>
        <w:autoSpaceDE w:val="0"/>
        <w:autoSpaceDN w:val="0"/>
        <w:adjustRightInd w:val="0"/>
      </w:pPr>
      <w:r>
        <w:t xml:space="preserve">Alternative Action Guidelines </w:t>
      </w:r>
      <w:r w:rsidR="001D7B01">
        <w:t>–</w:t>
      </w:r>
      <w:r>
        <w:t xml:space="preserve"> In order to assist state and local agencies in evaluating and selecting alternatives to proposed actions that adversely affect listed species or their habitat or Natural Areas, the Department may prepare Alternative Action Guidelines for alternatives to a range of actions common to these agencies.  These Guidelines shall propose practicable alternatives to actions affecting a listed species or Natural Area, while at the same time maintaining the project purpose to the greatest extent possible.  These Guidelines shall serve to encourage the consideration of alternatives prior to initiation of the consultation process.  They shall be made available upon request to all units of government as they are prepared. </w:t>
      </w:r>
    </w:p>
    <w:p w:rsidR="00410388" w:rsidRDefault="00410388" w:rsidP="00410388">
      <w:pPr>
        <w:widowControl w:val="0"/>
        <w:autoSpaceDE w:val="0"/>
        <w:autoSpaceDN w:val="0"/>
        <w:adjustRightInd w:val="0"/>
      </w:pPr>
    </w:p>
    <w:p w:rsidR="00410388" w:rsidRDefault="00410388" w:rsidP="00410388">
      <w:pPr>
        <w:widowControl w:val="0"/>
        <w:autoSpaceDE w:val="0"/>
        <w:autoSpaceDN w:val="0"/>
        <w:adjustRightInd w:val="0"/>
        <w:ind w:left="1080" w:hanging="480"/>
      </w:pPr>
      <w:r>
        <w:t xml:space="preserve">(Source:  Amended at 19 Ill. Reg. 594, effective January 9, 1995) </w:t>
      </w:r>
    </w:p>
    <w:sectPr w:rsidR="00410388" w:rsidSect="0041038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0388"/>
    <w:rsid w:val="00104FFD"/>
    <w:rsid w:val="001D7B01"/>
    <w:rsid w:val="002200C4"/>
    <w:rsid w:val="00410388"/>
    <w:rsid w:val="00C12748"/>
    <w:rsid w:val="00DE2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General Assembly</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SchnappMA</dc:creator>
  <cp:keywords/>
  <dc:description/>
  <cp:lastModifiedBy>Roberts, John</cp:lastModifiedBy>
  <cp:revision>3</cp:revision>
  <dcterms:created xsi:type="dcterms:W3CDTF">2012-06-21T22:58:00Z</dcterms:created>
  <dcterms:modified xsi:type="dcterms:W3CDTF">2012-06-21T22:58:00Z</dcterms:modified>
</cp:coreProperties>
</file>