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87" w:rsidRDefault="00106D87" w:rsidP="00106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D87" w:rsidRDefault="00106D87" w:rsidP="00106D87">
      <w:pPr>
        <w:widowControl w:val="0"/>
        <w:autoSpaceDE w:val="0"/>
        <w:autoSpaceDN w:val="0"/>
        <w:adjustRightInd w:val="0"/>
        <w:jc w:val="center"/>
      </w:pPr>
      <w:r>
        <w:t>PART 1075</w:t>
      </w:r>
    </w:p>
    <w:p w:rsidR="00106D87" w:rsidRDefault="00106D87" w:rsidP="00106D87">
      <w:pPr>
        <w:widowControl w:val="0"/>
        <w:autoSpaceDE w:val="0"/>
        <w:autoSpaceDN w:val="0"/>
        <w:adjustRightInd w:val="0"/>
        <w:jc w:val="center"/>
      </w:pPr>
      <w:r>
        <w:t>CONSULTATION PROCEDURES FOR ASSESSING IMPACTS</w:t>
      </w:r>
      <w:r w:rsidR="00BC3AED">
        <w:t xml:space="preserve"> </w:t>
      </w:r>
      <w:r>
        <w:t>OF AGENCY ACTIONS ON ENDANGERED AND THREATENED SPECIES</w:t>
      </w:r>
      <w:r w:rsidR="00BC3AED">
        <w:t xml:space="preserve"> </w:t>
      </w:r>
      <w:r>
        <w:t>AND NATURAL AREAS</w:t>
      </w:r>
    </w:p>
    <w:p w:rsidR="00106D87" w:rsidRDefault="00106D87" w:rsidP="00106D87">
      <w:pPr>
        <w:widowControl w:val="0"/>
        <w:autoSpaceDE w:val="0"/>
        <w:autoSpaceDN w:val="0"/>
        <w:adjustRightInd w:val="0"/>
      </w:pPr>
    </w:p>
    <w:sectPr w:rsidR="00106D87" w:rsidSect="00106D8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D87"/>
    <w:rsid w:val="00104FFD"/>
    <w:rsid w:val="00106D87"/>
    <w:rsid w:val="002F028B"/>
    <w:rsid w:val="00B86CBF"/>
    <w:rsid w:val="00BC3AED"/>
    <w:rsid w:val="00D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1075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1075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