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57" w:rsidRDefault="00DE5C57" w:rsidP="005A6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C57" w:rsidRDefault="00DE5C57" w:rsidP="005A6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1050.10  Official List</w:t>
      </w:r>
      <w:r>
        <w:t xml:space="preserve"> </w:t>
      </w:r>
    </w:p>
    <w:p w:rsidR="00DE5C57" w:rsidRDefault="00DE5C57" w:rsidP="005A6E25">
      <w:pPr>
        <w:widowControl w:val="0"/>
        <w:autoSpaceDE w:val="0"/>
        <w:autoSpaceDN w:val="0"/>
        <w:adjustRightInd w:val="0"/>
      </w:pPr>
    </w:p>
    <w:p w:rsidR="00DE5C57" w:rsidRDefault="00DE5C57" w:rsidP="005A6E25">
      <w:pPr>
        <w:widowControl w:val="0"/>
        <w:autoSpaceDE w:val="0"/>
        <w:autoSpaceDN w:val="0"/>
        <w:adjustRightInd w:val="0"/>
      </w:pPr>
      <w:r>
        <w:t xml:space="preserve">The lists appearing in Sections 1050.30 and 1050.40 have been adopted by the Illinois Endangered Species Protection Board as the Official Lists of Endangered and Threatened Flora of Illinois. </w:t>
      </w:r>
    </w:p>
    <w:p w:rsidR="00DE5C57" w:rsidRDefault="00DE5C57" w:rsidP="005A6E25">
      <w:pPr>
        <w:widowControl w:val="0"/>
        <w:autoSpaceDE w:val="0"/>
        <w:autoSpaceDN w:val="0"/>
        <w:adjustRightInd w:val="0"/>
      </w:pPr>
    </w:p>
    <w:p w:rsidR="00DE5C57" w:rsidRDefault="00DE5C57" w:rsidP="00DE5C5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22 Ill. Reg. 21902, effective December 3, 1998) </w:t>
      </w:r>
    </w:p>
    <w:sectPr w:rsidR="00DE5C57" w:rsidSect="005A6E2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C57"/>
    <w:rsid w:val="004E4CA6"/>
    <w:rsid w:val="005A6E25"/>
    <w:rsid w:val="007264B3"/>
    <w:rsid w:val="00786BCA"/>
    <w:rsid w:val="00C06759"/>
    <w:rsid w:val="00D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