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2C" w:rsidRDefault="0028232C" w:rsidP="008D2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232C" w:rsidRDefault="0028232C" w:rsidP="008D2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745.30  Evaluation Requirements</w:t>
      </w:r>
      <w:r>
        <w:t xml:space="preserve"> </w:t>
      </w:r>
    </w:p>
    <w:p w:rsidR="0028232C" w:rsidRDefault="0028232C" w:rsidP="008D2070">
      <w:pPr>
        <w:widowControl w:val="0"/>
        <w:autoSpaceDE w:val="0"/>
        <w:autoSpaceDN w:val="0"/>
        <w:adjustRightInd w:val="0"/>
      </w:pPr>
    </w:p>
    <w:p w:rsidR="0028232C" w:rsidRDefault="0028232C" w:rsidP="008D2070">
      <w:pPr>
        <w:widowControl w:val="0"/>
        <w:autoSpaceDE w:val="0"/>
        <w:autoSpaceDN w:val="0"/>
        <w:adjustRightInd w:val="0"/>
      </w:pPr>
      <w:r>
        <w:t xml:space="preserve">Any game breeding and hunting preserve area participating in the all-year hunting evaluation which refuses to cooperate with the Department's investigation and evaluation procedures will, upon written notification, be eliminated from the all-year hunting evaluation.  The hunting season on any preserve area eliminated from the all-year hunting evaluation will be as specified in Section 3.30 of the Wildlife Code (Ill. Rev. Stat. 1989, </w:t>
      </w:r>
      <w:proofErr w:type="spellStart"/>
      <w:r>
        <w:t>ch</w:t>
      </w:r>
      <w:proofErr w:type="spellEnd"/>
      <w:r>
        <w:t xml:space="preserve">. 61, par. 3.30). </w:t>
      </w:r>
    </w:p>
    <w:sectPr w:rsidR="002823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32C"/>
    <w:rsid w:val="000F1EC0"/>
    <w:rsid w:val="002438E0"/>
    <w:rsid w:val="0028232C"/>
    <w:rsid w:val="00565FBD"/>
    <w:rsid w:val="008D2070"/>
    <w:rsid w:val="00D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