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9AC9F9" w14:textId="77777777" w:rsidR="000D2140" w:rsidRDefault="000D2140" w:rsidP="005270CB">
      <w:pPr>
        <w:widowControl w:val="0"/>
        <w:autoSpaceDE w:val="0"/>
        <w:autoSpaceDN w:val="0"/>
        <w:adjustRightInd w:val="0"/>
      </w:pPr>
    </w:p>
    <w:p w14:paraId="50434F11" w14:textId="77777777" w:rsidR="000D2140" w:rsidRDefault="000D2140" w:rsidP="005270CB">
      <w:pPr>
        <w:widowControl w:val="0"/>
        <w:autoSpaceDE w:val="0"/>
        <w:autoSpaceDN w:val="0"/>
        <w:adjustRightInd w:val="0"/>
      </w:pPr>
      <w:r>
        <w:rPr>
          <w:b/>
          <w:bCs/>
        </w:rPr>
        <w:t>Section 530.10  Statewide General Regulations</w:t>
      </w:r>
      <w:r>
        <w:t xml:space="preserve"> </w:t>
      </w:r>
    </w:p>
    <w:p w14:paraId="413D1173" w14:textId="77777777" w:rsidR="000D2140" w:rsidRDefault="000D2140" w:rsidP="005270CB">
      <w:pPr>
        <w:widowControl w:val="0"/>
        <w:autoSpaceDE w:val="0"/>
        <w:autoSpaceDN w:val="0"/>
        <w:adjustRightInd w:val="0"/>
      </w:pPr>
    </w:p>
    <w:p w14:paraId="5ED32D2F" w14:textId="77777777" w:rsidR="000D2140" w:rsidRDefault="000D2140" w:rsidP="005270CB">
      <w:pPr>
        <w:widowControl w:val="0"/>
        <w:autoSpaceDE w:val="0"/>
        <w:autoSpaceDN w:val="0"/>
        <w:adjustRightInd w:val="0"/>
        <w:ind w:left="1440" w:hanging="720"/>
      </w:pPr>
      <w:r>
        <w:t>a)</w:t>
      </w:r>
      <w:r>
        <w:tab/>
        <w:t xml:space="preserve">Game breeding and hunting preserve areas licensed pursuant to Section 3.27 of the Wildlife Code [520 </w:t>
      </w:r>
      <w:proofErr w:type="spellStart"/>
      <w:r>
        <w:t>ILCS</w:t>
      </w:r>
      <w:proofErr w:type="spellEnd"/>
      <w:r>
        <w:t xml:space="preserve"> 5/3.27] and managed pursuant to Sections 3.28 and 3.29 of the Wildlife Code [520 </w:t>
      </w:r>
      <w:proofErr w:type="spellStart"/>
      <w:r>
        <w:t>ILCS</w:t>
      </w:r>
      <w:proofErr w:type="spellEnd"/>
      <w:r>
        <w:t xml:space="preserve"> 5/3.28 and 3.29] are exempt from all provisions in this Part except for those pertaining to rabbit and crow in Section 530.20, 530.60, and the provisions of Section 530.10(b) pertaining to holders of Standing Vehicle Permits. </w:t>
      </w:r>
    </w:p>
    <w:p w14:paraId="66795E0E" w14:textId="77777777" w:rsidR="007D2AC2" w:rsidRDefault="007D2AC2" w:rsidP="00F266F9">
      <w:pPr>
        <w:widowControl w:val="0"/>
        <w:autoSpaceDE w:val="0"/>
        <w:autoSpaceDN w:val="0"/>
        <w:adjustRightInd w:val="0"/>
      </w:pPr>
    </w:p>
    <w:p w14:paraId="591A3433" w14:textId="77777777" w:rsidR="000D2140" w:rsidRDefault="000D2140" w:rsidP="005270CB">
      <w:pPr>
        <w:widowControl w:val="0"/>
        <w:autoSpaceDE w:val="0"/>
        <w:autoSpaceDN w:val="0"/>
        <w:adjustRightInd w:val="0"/>
        <w:ind w:left="1440" w:hanging="720"/>
      </w:pPr>
      <w:r>
        <w:t>b)</w:t>
      </w:r>
      <w:r>
        <w:tab/>
        <w:t xml:space="preserve">Holders of Standing Vehicle Permits issued by the Department pursuant to Section 2.33 of the Wildlife Code [520 </w:t>
      </w:r>
      <w:proofErr w:type="spellStart"/>
      <w:r>
        <w:t>ILCS</w:t>
      </w:r>
      <w:proofErr w:type="spellEnd"/>
      <w:r>
        <w:t xml:space="preserve"> 5/2.33] shall be permitted to carry a loaded and uncased shotgun in or on a vehicle or conveyance under the following conditions: </w:t>
      </w:r>
    </w:p>
    <w:p w14:paraId="5D515EB2" w14:textId="77777777" w:rsidR="007D2AC2" w:rsidRDefault="007D2AC2" w:rsidP="00F266F9">
      <w:pPr>
        <w:widowControl w:val="0"/>
        <w:autoSpaceDE w:val="0"/>
        <w:autoSpaceDN w:val="0"/>
        <w:adjustRightInd w:val="0"/>
      </w:pPr>
    </w:p>
    <w:p w14:paraId="15AAA829" w14:textId="77777777" w:rsidR="000D2140" w:rsidRDefault="000D2140" w:rsidP="005270CB">
      <w:pPr>
        <w:widowControl w:val="0"/>
        <w:autoSpaceDE w:val="0"/>
        <w:autoSpaceDN w:val="0"/>
        <w:adjustRightInd w:val="0"/>
        <w:ind w:left="2160" w:hanging="720"/>
      </w:pPr>
      <w:r>
        <w:t>1)</w:t>
      </w:r>
      <w:r>
        <w:tab/>
        <w:t xml:space="preserve">the permittee must be in the field legally hunting pheasant, quail, Hungarian partridge or rabbit; </w:t>
      </w:r>
    </w:p>
    <w:p w14:paraId="4F01EA09" w14:textId="77777777" w:rsidR="007D2AC2" w:rsidRDefault="007D2AC2" w:rsidP="00F266F9">
      <w:pPr>
        <w:widowControl w:val="0"/>
        <w:autoSpaceDE w:val="0"/>
        <w:autoSpaceDN w:val="0"/>
        <w:adjustRightInd w:val="0"/>
      </w:pPr>
    </w:p>
    <w:p w14:paraId="177C3D81" w14:textId="77777777" w:rsidR="000D2140" w:rsidRDefault="000D2140" w:rsidP="005270CB">
      <w:pPr>
        <w:widowControl w:val="0"/>
        <w:autoSpaceDE w:val="0"/>
        <w:autoSpaceDN w:val="0"/>
        <w:adjustRightInd w:val="0"/>
        <w:ind w:left="2160" w:hanging="720"/>
      </w:pPr>
      <w:r>
        <w:t>2)</w:t>
      </w:r>
      <w:r>
        <w:tab/>
        <w:t xml:space="preserve">the shotgun's mechanical safety must be functioning and engaged while the vehicle or conveyance is moving; </w:t>
      </w:r>
    </w:p>
    <w:p w14:paraId="1450365D" w14:textId="77777777" w:rsidR="007D2AC2" w:rsidRDefault="007D2AC2" w:rsidP="00F266F9">
      <w:pPr>
        <w:widowControl w:val="0"/>
        <w:autoSpaceDE w:val="0"/>
        <w:autoSpaceDN w:val="0"/>
        <w:adjustRightInd w:val="0"/>
      </w:pPr>
    </w:p>
    <w:p w14:paraId="64423F9C" w14:textId="77777777" w:rsidR="000D2140" w:rsidRDefault="000D2140" w:rsidP="005270CB">
      <w:pPr>
        <w:widowControl w:val="0"/>
        <w:autoSpaceDE w:val="0"/>
        <w:autoSpaceDN w:val="0"/>
        <w:adjustRightInd w:val="0"/>
        <w:ind w:left="2160" w:hanging="720"/>
      </w:pPr>
      <w:r>
        <w:t>3)</w:t>
      </w:r>
      <w:r>
        <w:tab/>
        <w:t xml:space="preserve">the vehicle or conveyance must be operated by a responsible person other than the permittee; </w:t>
      </w:r>
    </w:p>
    <w:p w14:paraId="5C8F3BDB" w14:textId="77777777" w:rsidR="007D2AC2" w:rsidRDefault="007D2AC2" w:rsidP="00F266F9">
      <w:pPr>
        <w:widowControl w:val="0"/>
        <w:autoSpaceDE w:val="0"/>
        <w:autoSpaceDN w:val="0"/>
        <w:adjustRightInd w:val="0"/>
      </w:pPr>
    </w:p>
    <w:p w14:paraId="7DF827E2" w14:textId="1CD49B7A" w:rsidR="000D2140" w:rsidRDefault="000D2140" w:rsidP="005270CB">
      <w:pPr>
        <w:widowControl w:val="0"/>
        <w:autoSpaceDE w:val="0"/>
        <w:autoSpaceDN w:val="0"/>
        <w:adjustRightInd w:val="0"/>
        <w:ind w:left="2160" w:hanging="720"/>
      </w:pPr>
      <w:r>
        <w:t>4)</w:t>
      </w:r>
      <w:r>
        <w:tab/>
        <w:t xml:space="preserve">the permittee, the vehicle or conveyance operator, and any other persons in the hunting party must wear a blaze orange </w:t>
      </w:r>
      <w:r w:rsidR="00A50695">
        <w:t xml:space="preserve">or blaze pink </w:t>
      </w:r>
      <w:r>
        <w:t xml:space="preserve">cap; </w:t>
      </w:r>
    </w:p>
    <w:p w14:paraId="341EF573" w14:textId="77777777" w:rsidR="007D2AC2" w:rsidRDefault="007D2AC2" w:rsidP="00F266F9">
      <w:pPr>
        <w:widowControl w:val="0"/>
        <w:autoSpaceDE w:val="0"/>
        <w:autoSpaceDN w:val="0"/>
        <w:adjustRightInd w:val="0"/>
      </w:pPr>
    </w:p>
    <w:p w14:paraId="22BB096E" w14:textId="77777777" w:rsidR="000D2140" w:rsidRDefault="000D2140" w:rsidP="001F0E44">
      <w:pPr>
        <w:widowControl w:val="0"/>
        <w:autoSpaceDE w:val="0"/>
        <w:autoSpaceDN w:val="0"/>
        <w:adjustRightInd w:val="0"/>
        <w:ind w:left="2160" w:hanging="720"/>
      </w:pPr>
      <w:r>
        <w:t>5)</w:t>
      </w:r>
      <w:r>
        <w:tab/>
        <w:t xml:space="preserve">the vehicle must be operated at a normal walk speed of no greater than 5 mph; and </w:t>
      </w:r>
    </w:p>
    <w:p w14:paraId="7C6593D4" w14:textId="77777777" w:rsidR="007D2AC2" w:rsidRDefault="007D2AC2" w:rsidP="00F266F9">
      <w:pPr>
        <w:widowControl w:val="0"/>
        <w:autoSpaceDE w:val="0"/>
        <w:autoSpaceDN w:val="0"/>
        <w:adjustRightInd w:val="0"/>
      </w:pPr>
    </w:p>
    <w:p w14:paraId="5FE5282C" w14:textId="77777777" w:rsidR="000D2140" w:rsidRDefault="000D2140" w:rsidP="001F0E44">
      <w:pPr>
        <w:widowControl w:val="0"/>
        <w:autoSpaceDE w:val="0"/>
        <w:autoSpaceDN w:val="0"/>
        <w:adjustRightInd w:val="0"/>
        <w:ind w:left="720" w:firstLine="720"/>
      </w:pPr>
      <w:r>
        <w:t>6)</w:t>
      </w:r>
      <w:r>
        <w:tab/>
        <w:t xml:space="preserve">The vehicle or conveyance must be constructed so: </w:t>
      </w:r>
    </w:p>
    <w:p w14:paraId="7542F912" w14:textId="77777777" w:rsidR="007D2AC2" w:rsidRDefault="007D2AC2" w:rsidP="00F266F9">
      <w:pPr>
        <w:widowControl w:val="0"/>
        <w:autoSpaceDE w:val="0"/>
        <w:autoSpaceDN w:val="0"/>
        <w:adjustRightInd w:val="0"/>
      </w:pPr>
    </w:p>
    <w:p w14:paraId="255A269F" w14:textId="77777777" w:rsidR="000D2140" w:rsidRDefault="000D2140" w:rsidP="001F0E44">
      <w:pPr>
        <w:widowControl w:val="0"/>
        <w:autoSpaceDE w:val="0"/>
        <w:autoSpaceDN w:val="0"/>
        <w:adjustRightInd w:val="0"/>
        <w:ind w:left="1440" w:firstLine="720"/>
      </w:pPr>
      <w:r>
        <w:t>A)</w:t>
      </w:r>
      <w:r>
        <w:tab/>
        <w:t xml:space="preserve">it puts the permittee forward of the vehicle operator; and </w:t>
      </w:r>
    </w:p>
    <w:p w14:paraId="0E8857A3" w14:textId="77777777" w:rsidR="007D2AC2" w:rsidRDefault="007D2AC2" w:rsidP="00F266F9">
      <w:pPr>
        <w:widowControl w:val="0"/>
        <w:autoSpaceDE w:val="0"/>
        <w:autoSpaceDN w:val="0"/>
        <w:adjustRightInd w:val="0"/>
      </w:pPr>
    </w:p>
    <w:p w14:paraId="1F96D2B2" w14:textId="77777777" w:rsidR="000D2140" w:rsidRDefault="000D2140" w:rsidP="001F0E44">
      <w:pPr>
        <w:widowControl w:val="0"/>
        <w:autoSpaceDE w:val="0"/>
        <w:autoSpaceDN w:val="0"/>
        <w:adjustRightInd w:val="0"/>
        <w:ind w:left="1440" w:firstLine="720"/>
      </w:pPr>
      <w:r>
        <w:t>B)</w:t>
      </w:r>
      <w:r>
        <w:tab/>
        <w:t xml:space="preserve">the permittee is in a securely fastened chair or seat. </w:t>
      </w:r>
    </w:p>
    <w:p w14:paraId="2A285C4F" w14:textId="7EA5D7B5" w:rsidR="001F0E44" w:rsidRDefault="001F0E44" w:rsidP="00F266F9">
      <w:pPr>
        <w:pStyle w:val="JCARSourceNote"/>
      </w:pPr>
    </w:p>
    <w:p w14:paraId="696A077B" w14:textId="0F1D5733" w:rsidR="003350FF" w:rsidRPr="00D55B37" w:rsidRDefault="000C0652" w:rsidP="003350FF">
      <w:pPr>
        <w:pStyle w:val="JCARSourceNote"/>
        <w:ind w:firstLine="600"/>
      </w:pPr>
      <w:r w:rsidRPr="004E27CF">
        <w:t>(Source:  Amended at 4</w:t>
      </w:r>
      <w:r>
        <w:t>9</w:t>
      </w:r>
      <w:r w:rsidRPr="004E27CF">
        <w:t xml:space="preserve"> Ill. Reg. </w:t>
      </w:r>
      <w:r w:rsidR="001B29A3">
        <w:t>11656</w:t>
      </w:r>
      <w:r w:rsidRPr="004E27CF">
        <w:t xml:space="preserve">, effective </w:t>
      </w:r>
      <w:r w:rsidR="001B29A3">
        <w:t>September 2, 2025</w:t>
      </w:r>
      <w:r w:rsidRPr="004E27CF">
        <w:t>)</w:t>
      </w:r>
    </w:p>
    <w:sectPr w:rsidR="003350FF" w:rsidRPr="00D55B37" w:rsidSect="005270CB">
      <w:pgSz w:w="12240" w:h="15840" w:code="1"/>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D2140"/>
    <w:rsid w:val="000C0652"/>
    <w:rsid w:val="000D2140"/>
    <w:rsid w:val="001B29A3"/>
    <w:rsid w:val="001F0E44"/>
    <w:rsid w:val="00316FD0"/>
    <w:rsid w:val="00331057"/>
    <w:rsid w:val="003350FF"/>
    <w:rsid w:val="003578D9"/>
    <w:rsid w:val="00440B81"/>
    <w:rsid w:val="00447436"/>
    <w:rsid w:val="005270CB"/>
    <w:rsid w:val="00564B8A"/>
    <w:rsid w:val="00657485"/>
    <w:rsid w:val="007D2AC2"/>
    <w:rsid w:val="00941055"/>
    <w:rsid w:val="00A50695"/>
    <w:rsid w:val="00B14D6E"/>
    <w:rsid w:val="00B94C04"/>
    <w:rsid w:val="00D00F8C"/>
    <w:rsid w:val="00D303FA"/>
    <w:rsid w:val="00DF0D2B"/>
    <w:rsid w:val="00E627E9"/>
    <w:rsid w:val="00EE7F10"/>
    <w:rsid w:val="00F00690"/>
    <w:rsid w:val="00F2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2E29BF2"/>
  <w15:docId w15:val="{7A0796A8-115E-42AA-A372-980B56BC3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50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530</vt:lpstr>
    </vt:vector>
  </TitlesOfParts>
  <Company>state of illinois</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530</dc:title>
  <dc:subject/>
  <dc:creator>LambTR</dc:creator>
  <cp:keywords/>
  <dc:description/>
  <cp:lastModifiedBy>Shipley, Melissa A.</cp:lastModifiedBy>
  <cp:revision>4</cp:revision>
  <dcterms:created xsi:type="dcterms:W3CDTF">2025-08-18T13:51:00Z</dcterms:created>
  <dcterms:modified xsi:type="dcterms:W3CDTF">2025-09-18T23:21:00Z</dcterms:modified>
</cp:coreProperties>
</file>