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85" w:rsidRDefault="005C1885" w:rsidP="00551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885" w:rsidRDefault="005C1885" w:rsidP="005513A7">
      <w:pPr>
        <w:widowControl w:val="0"/>
        <w:autoSpaceDE w:val="0"/>
        <w:autoSpaceDN w:val="0"/>
        <w:adjustRightInd w:val="0"/>
      </w:pPr>
      <w:r>
        <w:t>AUTHORITY:  Implementing and authorized by Sections 1 and 4 of the State Parks Act [20 IL</w:t>
      </w:r>
      <w:r w:rsidR="004164AC">
        <w:t>CS 835/1 and 4] and by Sections</w:t>
      </w:r>
      <w:r w:rsidR="00BE1F1F">
        <w:t xml:space="preserve"> </w:t>
      </w:r>
      <w:r w:rsidR="004164AC">
        <w:t>805-120, 805-300 and 805-525</w:t>
      </w:r>
      <w:r>
        <w:t xml:space="preserve"> of the Civil Administrative Code of Illinois [20 ILCS 805/</w:t>
      </w:r>
      <w:r w:rsidR="004164AC">
        <w:t>805-120, 805-300 and 805-525</w:t>
      </w:r>
      <w:r>
        <w:t xml:space="preserve">] and by Section 6z-10 of the State Finance Act [30 ILCS 105/6z-10]. </w:t>
      </w:r>
    </w:p>
    <w:sectPr w:rsidR="005C188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885"/>
    <w:rsid w:val="004164AC"/>
    <w:rsid w:val="005513A7"/>
    <w:rsid w:val="005C1885"/>
    <w:rsid w:val="009A221F"/>
    <w:rsid w:val="00BB462F"/>
    <w:rsid w:val="00BE1F1F"/>
    <w:rsid w:val="00FA6D0B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 and 4 of the State Parks Act [20 ILCS 835/1 and 4] and by Sections 63a5,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 and 4 of the State Parks Act [20 ILCS 835/1 and 4] and by Sections 63a5,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