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435" w:rsidRDefault="00B17435" w:rsidP="000D327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7435" w:rsidRDefault="00B17435" w:rsidP="000D327E">
      <w:pPr>
        <w:widowControl w:val="0"/>
        <w:autoSpaceDE w:val="0"/>
        <w:autoSpaceDN w:val="0"/>
        <w:adjustRightInd w:val="0"/>
      </w:pPr>
      <w:r>
        <w:t xml:space="preserve">SOURCE:  Adopted at 22 Ill. Reg. 2591, effective January 16, 1998. </w:t>
      </w:r>
      <w:r>
        <w:tab/>
      </w:r>
    </w:p>
    <w:sectPr w:rsidR="00B1743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7435"/>
    <w:rsid w:val="000D327E"/>
    <w:rsid w:val="001F4AA9"/>
    <w:rsid w:val="00AA65E5"/>
    <w:rsid w:val="00B17435"/>
    <w:rsid w:val="00E1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22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22 Ill</dc:title>
  <dc:subject/>
  <dc:creator>ThomasVD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