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62" w:rsidRDefault="00C66E62" w:rsidP="004157E5">
      <w:pPr>
        <w:widowControl w:val="0"/>
        <w:autoSpaceDE w:val="0"/>
        <w:autoSpaceDN w:val="0"/>
        <w:adjustRightInd w:val="0"/>
      </w:pPr>
      <w:bookmarkStart w:id="0" w:name="_GoBack"/>
      <w:bookmarkEnd w:id="0"/>
    </w:p>
    <w:p w:rsidR="00C66E62" w:rsidRDefault="00C66E62" w:rsidP="004157E5">
      <w:pPr>
        <w:widowControl w:val="0"/>
        <w:autoSpaceDE w:val="0"/>
        <w:autoSpaceDN w:val="0"/>
        <w:adjustRightInd w:val="0"/>
      </w:pPr>
      <w:r>
        <w:rPr>
          <w:b/>
          <w:bCs/>
        </w:rPr>
        <w:t>Section 110.90  Group</w:t>
      </w:r>
      <w:r w:rsidR="00506CC1" w:rsidRPr="00506CC1">
        <w:rPr>
          <w:bCs/>
        </w:rPr>
        <w:t>/</w:t>
      </w:r>
      <w:r>
        <w:rPr>
          <w:b/>
          <w:bCs/>
        </w:rPr>
        <w:t>Activity</w:t>
      </w:r>
      <w:r>
        <w:t xml:space="preserve"> </w:t>
      </w:r>
      <w:r w:rsidR="00506CC1" w:rsidRPr="00506CC1">
        <w:rPr>
          <w:b/>
        </w:rPr>
        <w:t>Permits</w:t>
      </w:r>
    </w:p>
    <w:p w:rsidR="00C66E62" w:rsidRDefault="00C66E62" w:rsidP="004157E5">
      <w:pPr>
        <w:widowControl w:val="0"/>
        <w:autoSpaceDE w:val="0"/>
        <w:autoSpaceDN w:val="0"/>
        <w:adjustRightInd w:val="0"/>
      </w:pPr>
    </w:p>
    <w:p w:rsidR="00C66E62" w:rsidRDefault="00C66E62" w:rsidP="004157E5">
      <w:pPr>
        <w:widowControl w:val="0"/>
        <w:autoSpaceDE w:val="0"/>
        <w:autoSpaceDN w:val="0"/>
        <w:adjustRightInd w:val="0"/>
      </w:pPr>
      <w:r>
        <w:t xml:space="preserve">It shall be unlawful for groups of more than 25 persons to use Department of Natural Resources facilities unless written permission is obtained in advance from the Site's Superintendent or site manager.  Further, for groups of persons under the age of 18, it is required that at least one adult (age 18 years or older) accompany no more than 15 of these minor individuals.  Groups of more than 25 persons may be denied permission to gather if it is determined by the Site Superintendent that the site's physical layout and infrastructure is not suitable for the group activity or may be detrimental to the public health and safety of other site visitors or the natural resources at the site.  The Site Superintendent will evaluate the availability of parking, conflicts with other visitor uses, acreage, toilet facilities and suitable roadways in determining whether to grant permission for the requested group activity. </w:t>
      </w:r>
      <w:r w:rsidR="00506CC1">
        <w:t xml:space="preserve"> The Department may also require groups of any size to provide protection against liability claims if the planned activity</w:t>
      </w:r>
      <w:r w:rsidR="005B2E0A">
        <w:t xml:space="preserve"> involves the consumption of alcoholic beverages or is a hazardous recreational activity as defined in Section 3-109 of the Local Government and Governmental Employees Tort Immunity Act [745 ILCS 10/3-109]</w:t>
      </w:r>
      <w:r w:rsidR="00506CC1">
        <w:t>.</w:t>
      </w:r>
    </w:p>
    <w:p w:rsidR="00C66E62" w:rsidRDefault="00C66E62" w:rsidP="004157E5">
      <w:pPr>
        <w:widowControl w:val="0"/>
        <w:autoSpaceDE w:val="0"/>
        <w:autoSpaceDN w:val="0"/>
        <w:adjustRightInd w:val="0"/>
      </w:pPr>
    </w:p>
    <w:p w:rsidR="00506CC1" w:rsidRPr="00D55B37" w:rsidRDefault="00506CC1">
      <w:pPr>
        <w:pStyle w:val="JCARSourceNote"/>
        <w:ind w:left="720"/>
      </w:pPr>
      <w:r w:rsidRPr="00D55B37">
        <w:t xml:space="preserve">(Source:  </w:t>
      </w:r>
      <w:r>
        <w:t>Amended</w:t>
      </w:r>
      <w:r w:rsidRPr="00D55B37">
        <w:t xml:space="preserve"> at </w:t>
      </w:r>
      <w:r>
        <w:t>3</w:t>
      </w:r>
      <w:r w:rsidR="00D13202">
        <w:t>2</w:t>
      </w:r>
      <w:r>
        <w:t xml:space="preserve"> I</w:t>
      </w:r>
      <w:r w:rsidRPr="00D55B37">
        <w:t xml:space="preserve">ll. Reg. </w:t>
      </w:r>
      <w:r w:rsidR="00962F99">
        <w:t>174</w:t>
      </w:r>
      <w:r w:rsidRPr="00D55B37">
        <w:t xml:space="preserve">, effective </w:t>
      </w:r>
      <w:r w:rsidR="00962F99">
        <w:t>December 19, 2007</w:t>
      </w:r>
      <w:r w:rsidRPr="00D55B37">
        <w:t>)</w:t>
      </w:r>
    </w:p>
    <w:sectPr w:rsidR="00506CC1" w:rsidRPr="00D55B37" w:rsidSect="004157E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6E62"/>
    <w:rsid w:val="001042E6"/>
    <w:rsid w:val="003728F4"/>
    <w:rsid w:val="004157E5"/>
    <w:rsid w:val="00506CC1"/>
    <w:rsid w:val="005B2E0A"/>
    <w:rsid w:val="006531D9"/>
    <w:rsid w:val="007D7292"/>
    <w:rsid w:val="00962F99"/>
    <w:rsid w:val="00C66E62"/>
    <w:rsid w:val="00D13202"/>
    <w:rsid w:val="00FE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6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6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