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0EB9" w14:textId="77777777" w:rsidR="003B424B" w:rsidRPr="006A505F" w:rsidRDefault="003B424B" w:rsidP="00D86C16">
      <w:pPr>
        <w:rPr>
          <w:bdr w:val="none" w:sz="0" w:space="0" w:color="auto" w:frame="1"/>
        </w:rPr>
      </w:pPr>
    </w:p>
    <w:p w14:paraId="7D774504" w14:textId="2D1E67B2" w:rsidR="00D86C16" w:rsidRPr="006A505F" w:rsidRDefault="00D86C16" w:rsidP="00D86C16">
      <w:pPr>
        <w:rPr>
          <w:bdr w:val="none" w:sz="0" w:space="0" w:color="auto" w:frame="1"/>
        </w:rPr>
      </w:pPr>
      <w:r w:rsidRPr="006A505F">
        <w:rPr>
          <w:bdr w:val="none" w:sz="0" w:space="0" w:color="auto" w:frame="1"/>
        </w:rPr>
        <w:t xml:space="preserve">AUTHORITY: </w:t>
      </w:r>
      <w:r w:rsidR="003B424B" w:rsidRPr="006A505F">
        <w:rPr>
          <w:bdr w:val="none" w:sz="0" w:space="0" w:color="auto" w:frame="1"/>
        </w:rPr>
        <w:t xml:space="preserve"> </w:t>
      </w:r>
      <w:r w:rsidRPr="006A505F">
        <w:rPr>
          <w:bdr w:val="none" w:sz="0" w:space="0" w:color="auto" w:frame="1"/>
        </w:rPr>
        <w:t>Implementing Section 730/5-20 of the Energy Transition Act [20 ILCS 730] and authorized by Section 605-95 of the Civil Administrative Code of Illinois</w:t>
      </w:r>
      <w:r w:rsidR="005E3933">
        <w:rPr>
          <w:bdr w:val="none" w:sz="0" w:space="0" w:color="auto" w:frame="1"/>
        </w:rPr>
        <w:t>. (Department of Commerce and Economic</w:t>
      </w:r>
      <w:r w:rsidRPr="006A505F">
        <w:rPr>
          <w:bdr w:val="none" w:sz="0" w:space="0" w:color="auto" w:frame="1"/>
        </w:rPr>
        <w:t xml:space="preserve"> </w:t>
      </w:r>
      <w:r w:rsidR="00C51434">
        <w:rPr>
          <w:bdr w:val="none" w:sz="0" w:space="0" w:color="auto" w:frame="1"/>
        </w:rPr>
        <w:t xml:space="preserve">Opportunity </w:t>
      </w:r>
      <w:r w:rsidR="005E3933">
        <w:rPr>
          <w:bdr w:val="none" w:sz="0" w:space="0" w:color="auto" w:frame="1"/>
        </w:rPr>
        <w:t xml:space="preserve">Law) </w:t>
      </w:r>
      <w:r w:rsidRPr="006A505F">
        <w:rPr>
          <w:bdr w:val="none" w:sz="0" w:space="0" w:color="auto" w:frame="1"/>
        </w:rPr>
        <w:t>[20 ILCS 605].</w:t>
      </w:r>
    </w:p>
    <w:sectPr w:rsidR="00D86C16" w:rsidRPr="006A50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A219" w14:textId="77777777" w:rsidR="00D86C16" w:rsidRDefault="00D86C16">
      <w:r>
        <w:separator/>
      </w:r>
    </w:p>
  </w:endnote>
  <w:endnote w:type="continuationSeparator" w:id="0">
    <w:p w14:paraId="1742F58C" w14:textId="77777777" w:rsidR="00D86C16" w:rsidRDefault="00D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6C20" w14:textId="77777777" w:rsidR="00D86C16" w:rsidRDefault="00D86C16">
      <w:r>
        <w:separator/>
      </w:r>
    </w:p>
  </w:footnote>
  <w:footnote w:type="continuationSeparator" w:id="0">
    <w:p w14:paraId="584E46C3" w14:textId="77777777" w:rsidR="00D86C16" w:rsidRDefault="00D8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24B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933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05F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43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C1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0DE3E"/>
  <w15:chartTrackingRefBased/>
  <w15:docId w15:val="{FDC499F9-B631-4E0C-A84C-47F40771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5</cp:revision>
  <dcterms:created xsi:type="dcterms:W3CDTF">2024-06-24T19:21:00Z</dcterms:created>
  <dcterms:modified xsi:type="dcterms:W3CDTF">2025-05-20T16:56:00Z</dcterms:modified>
</cp:coreProperties>
</file>