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68E210" w14:textId="77777777" w:rsidR="004376E3" w:rsidRPr="00911E50" w:rsidRDefault="004376E3" w:rsidP="00644472">
      <w:pPr>
        <w:rPr>
          <w:bdr w:val="none" w:sz="0" w:space="0" w:color="auto" w:frame="1"/>
        </w:rPr>
      </w:pPr>
    </w:p>
    <w:p w14:paraId="1E6A82C5" w14:textId="17486C21" w:rsidR="00644472" w:rsidRPr="00911E50" w:rsidRDefault="00644472" w:rsidP="00644472">
      <w:pPr>
        <w:rPr>
          <w:b/>
          <w:bCs/>
          <w:bdr w:val="none" w:sz="0" w:space="0" w:color="auto" w:frame="1"/>
        </w:rPr>
      </w:pPr>
      <w:r w:rsidRPr="00911E50">
        <w:rPr>
          <w:b/>
          <w:bCs/>
          <w:bdr w:val="none" w:sz="0" w:space="0" w:color="auto" w:frame="1"/>
        </w:rPr>
        <w:t xml:space="preserve">Section 830.70  Participant Eligibility </w:t>
      </w:r>
    </w:p>
    <w:p w14:paraId="77276FAB" w14:textId="77777777" w:rsidR="00644472" w:rsidRPr="00911E50" w:rsidRDefault="00644472" w:rsidP="00644472">
      <w:pPr>
        <w:rPr>
          <w:bdr w:val="none" w:sz="0" w:space="0" w:color="auto" w:frame="1"/>
        </w:rPr>
      </w:pPr>
    </w:p>
    <w:p w14:paraId="3EF3E47D" w14:textId="66308418" w:rsidR="00644472" w:rsidRPr="00911E50" w:rsidRDefault="004376E3" w:rsidP="004376E3">
      <w:pPr>
        <w:ind w:left="1440" w:hanging="720"/>
        <w:rPr>
          <w:bdr w:val="none" w:sz="0" w:space="0" w:color="auto" w:frame="1"/>
        </w:rPr>
      </w:pPr>
      <w:r w:rsidRPr="00911E50">
        <w:rPr>
          <w:bdr w:val="none" w:sz="0" w:space="0" w:color="auto" w:frame="1"/>
        </w:rPr>
        <w:t>a)</w:t>
      </w:r>
      <w:r w:rsidRPr="00911E50">
        <w:rPr>
          <w:bdr w:val="none" w:sz="0" w:space="0" w:color="auto" w:frame="1"/>
        </w:rPr>
        <w:tab/>
      </w:r>
      <w:r w:rsidR="00644472" w:rsidRPr="00911E50">
        <w:rPr>
          <w:bdr w:val="none" w:sz="0" w:space="0" w:color="auto" w:frame="1"/>
        </w:rPr>
        <w:t xml:space="preserve">DOC shall have sole discretion to determine whether a committed person is eligible to participate in the Program and whether a committed person's participation in the Program poses a safety and security risk for the correctional facility or any person. </w:t>
      </w:r>
      <w:r w:rsidR="006A722F" w:rsidRPr="00911E50">
        <w:rPr>
          <w:bdr w:val="none" w:sz="0" w:space="0" w:color="auto" w:frame="1"/>
        </w:rPr>
        <w:t xml:space="preserve"> </w:t>
      </w:r>
      <w:r w:rsidR="008E23C8" w:rsidRPr="00911E50">
        <w:rPr>
          <w:bdr w:val="none" w:sz="0" w:space="0" w:color="auto" w:frame="1"/>
        </w:rPr>
        <w:t>DECO will request from DOC the reasons for ineligibility of each committed person who meets the requirements for subsections (a)(1) through (a)(3), and is denied participation</w:t>
      </w:r>
      <w:r w:rsidR="006A722F" w:rsidRPr="00911E50">
        <w:rPr>
          <w:bdr w:val="none" w:sz="0" w:space="0" w:color="auto" w:frame="1"/>
        </w:rPr>
        <w:t xml:space="preserve">. </w:t>
      </w:r>
      <w:r w:rsidR="008E23C8" w:rsidRPr="00911E50">
        <w:rPr>
          <w:bdr w:val="none" w:sz="0" w:space="0" w:color="auto" w:frame="1"/>
        </w:rPr>
        <w:t xml:space="preserve"> Grantee teams will work with DOC</w:t>
      </w:r>
      <w:r w:rsidR="00644472" w:rsidRPr="00911E50">
        <w:rPr>
          <w:bdr w:val="none" w:sz="0" w:space="0" w:color="auto" w:frame="1"/>
        </w:rPr>
        <w:t xml:space="preserve"> to determine eligibility for program participation, including verifying that individuals meet the following criteria after completing an application: </w:t>
      </w:r>
    </w:p>
    <w:p w14:paraId="2D916282" w14:textId="77777777" w:rsidR="00644472" w:rsidRPr="00100992" w:rsidRDefault="00644472" w:rsidP="00644472">
      <w:pPr>
        <w:rPr>
          <w:bdr w:val="none" w:sz="0" w:space="0" w:color="auto" w:frame="1"/>
        </w:rPr>
      </w:pPr>
    </w:p>
    <w:p w14:paraId="3D7CD990" w14:textId="6829BF74" w:rsidR="00644472" w:rsidRPr="00911E50" w:rsidRDefault="004376E3" w:rsidP="004376E3">
      <w:pPr>
        <w:ind w:left="2160" w:hanging="720"/>
        <w:rPr>
          <w:bdr w:val="none" w:sz="0" w:space="0" w:color="auto" w:frame="1"/>
        </w:rPr>
      </w:pPr>
      <w:r w:rsidRPr="00911E50">
        <w:rPr>
          <w:bdr w:val="none" w:sz="0" w:space="0" w:color="auto" w:frame="1"/>
        </w:rPr>
        <w:t>1</w:t>
      </w:r>
      <w:r w:rsidR="00644472" w:rsidRPr="00911E50">
        <w:rPr>
          <w:bdr w:val="none" w:sz="0" w:space="0" w:color="auto" w:frame="1"/>
        </w:rPr>
        <w:t>)</w:t>
      </w:r>
      <w:r w:rsidR="00644472" w:rsidRPr="00911E50">
        <w:rPr>
          <w:bdr w:val="none" w:sz="0" w:space="0" w:color="auto" w:frame="1"/>
        </w:rPr>
        <w:tab/>
        <w:t>Are aged 17 or older;</w:t>
      </w:r>
    </w:p>
    <w:p w14:paraId="79B335F6" w14:textId="77777777" w:rsidR="00644472" w:rsidRPr="00911E50" w:rsidRDefault="00644472" w:rsidP="00BD2E33">
      <w:pPr>
        <w:rPr>
          <w:bdr w:val="none" w:sz="0" w:space="0" w:color="auto" w:frame="1"/>
        </w:rPr>
      </w:pPr>
    </w:p>
    <w:p w14:paraId="6B2A1799" w14:textId="4112C057" w:rsidR="00644472" w:rsidRPr="00911E50" w:rsidRDefault="004376E3" w:rsidP="004376E3">
      <w:pPr>
        <w:ind w:left="2160" w:hanging="720"/>
        <w:rPr>
          <w:bdr w:val="none" w:sz="0" w:space="0" w:color="auto" w:frame="1"/>
        </w:rPr>
      </w:pPr>
      <w:r w:rsidRPr="00911E50">
        <w:rPr>
          <w:bdr w:val="none" w:sz="0" w:space="0" w:color="auto" w:frame="1"/>
        </w:rPr>
        <w:t>2</w:t>
      </w:r>
      <w:r w:rsidR="00644472" w:rsidRPr="00911E50">
        <w:rPr>
          <w:bdr w:val="none" w:sz="0" w:space="0" w:color="auto" w:frame="1"/>
        </w:rPr>
        <w:t>)</w:t>
      </w:r>
      <w:r w:rsidR="00644472" w:rsidRPr="00911E50">
        <w:rPr>
          <w:bdr w:val="none" w:sz="0" w:space="0" w:color="auto" w:frame="1"/>
        </w:rPr>
        <w:tab/>
        <w:t>Are in the physical custody of DOC;</w:t>
      </w:r>
    </w:p>
    <w:p w14:paraId="48D844E3" w14:textId="77777777" w:rsidR="00644472" w:rsidRPr="00911E50" w:rsidRDefault="00644472" w:rsidP="00BD2E33">
      <w:pPr>
        <w:rPr>
          <w:bdr w:val="none" w:sz="0" w:space="0" w:color="auto" w:frame="1"/>
        </w:rPr>
      </w:pPr>
    </w:p>
    <w:p w14:paraId="2BD79F7E" w14:textId="162607BE" w:rsidR="00644472" w:rsidRPr="00911E50" w:rsidRDefault="004376E3" w:rsidP="004376E3">
      <w:pPr>
        <w:ind w:left="2160" w:hanging="720"/>
        <w:rPr>
          <w:bdr w:val="none" w:sz="0" w:space="0" w:color="auto" w:frame="1"/>
        </w:rPr>
      </w:pPr>
      <w:r w:rsidRPr="00911E50">
        <w:rPr>
          <w:bdr w:val="none" w:sz="0" w:space="0" w:color="auto" w:frame="1"/>
        </w:rPr>
        <w:t>3</w:t>
      </w:r>
      <w:r w:rsidR="00644472" w:rsidRPr="00911E50">
        <w:rPr>
          <w:bdr w:val="none" w:sz="0" w:space="0" w:color="auto" w:frame="1"/>
        </w:rPr>
        <w:t>)</w:t>
      </w:r>
      <w:r w:rsidR="00644472" w:rsidRPr="00911E50">
        <w:rPr>
          <w:bdr w:val="none" w:sz="0" w:space="0" w:color="auto" w:frame="1"/>
        </w:rPr>
        <w:tab/>
        <w:t>Are within 36 months of release from a correctional institution or facility;</w:t>
      </w:r>
    </w:p>
    <w:p w14:paraId="0A0E7540" w14:textId="77777777" w:rsidR="00644472" w:rsidRPr="00911E50" w:rsidRDefault="00644472" w:rsidP="00BD2E33">
      <w:pPr>
        <w:rPr>
          <w:bdr w:val="none" w:sz="0" w:space="0" w:color="auto" w:frame="1"/>
        </w:rPr>
      </w:pPr>
    </w:p>
    <w:p w14:paraId="67B4CEDF" w14:textId="45951BD2" w:rsidR="00644472" w:rsidRPr="00911E50" w:rsidRDefault="004376E3" w:rsidP="004376E3">
      <w:pPr>
        <w:ind w:left="2160" w:hanging="720"/>
        <w:rPr>
          <w:bdr w:val="none" w:sz="0" w:space="0" w:color="auto" w:frame="1"/>
        </w:rPr>
      </w:pPr>
      <w:r w:rsidRPr="00911E50">
        <w:rPr>
          <w:bdr w:val="none" w:sz="0" w:space="0" w:color="auto" w:frame="1"/>
        </w:rPr>
        <w:t>4</w:t>
      </w:r>
      <w:r w:rsidR="00644472" w:rsidRPr="00911E50">
        <w:rPr>
          <w:bdr w:val="none" w:sz="0" w:space="0" w:color="auto" w:frame="1"/>
        </w:rPr>
        <w:t>)</w:t>
      </w:r>
      <w:r w:rsidR="00644472" w:rsidRPr="00911E50">
        <w:rPr>
          <w:bdr w:val="none" w:sz="0" w:space="0" w:color="auto" w:frame="1"/>
        </w:rPr>
        <w:tab/>
        <w:t>Consent in writing to Program participation;</w:t>
      </w:r>
    </w:p>
    <w:p w14:paraId="1E712AD0" w14:textId="77777777" w:rsidR="00644472" w:rsidRPr="00911E50" w:rsidRDefault="00644472" w:rsidP="00BD2E33">
      <w:pPr>
        <w:rPr>
          <w:bdr w:val="none" w:sz="0" w:space="0" w:color="auto" w:frame="1"/>
        </w:rPr>
      </w:pPr>
    </w:p>
    <w:p w14:paraId="76843351" w14:textId="679E4016" w:rsidR="00644472" w:rsidRPr="00911E50" w:rsidRDefault="004376E3" w:rsidP="004376E3">
      <w:pPr>
        <w:ind w:left="2160" w:hanging="720"/>
        <w:rPr>
          <w:bdr w:val="none" w:sz="0" w:space="0" w:color="auto" w:frame="1"/>
        </w:rPr>
      </w:pPr>
      <w:r w:rsidRPr="00911E50">
        <w:rPr>
          <w:bdr w:val="none" w:sz="0" w:space="0" w:color="auto" w:frame="1"/>
        </w:rPr>
        <w:t>5</w:t>
      </w:r>
      <w:r w:rsidR="00644472" w:rsidRPr="00911E50">
        <w:rPr>
          <w:bdr w:val="none" w:sz="0" w:space="0" w:color="auto" w:frame="1"/>
        </w:rPr>
        <w:t>)</w:t>
      </w:r>
      <w:r w:rsidR="00644472" w:rsidRPr="00911E50">
        <w:rPr>
          <w:bdr w:val="none" w:sz="0" w:space="0" w:color="auto" w:frame="1"/>
        </w:rPr>
        <w:tab/>
        <w:t>Are willing to follow all Program requirements;</w:t>
      </w:r>
    </w:p>
    <w:p w14:paraId="48B1AEC0" w14:textId="77777777" w:rsidR="00644472" w:rsidRPr="00911E50" w:rsidRDefault="00644472" w:rsidP="00BD2E33">
      <w:pPr>
        <w:rPr>
          <w:bdr w:val="none" w:sz="0" w:space="0" w:color="auto" w:frame="1"/>
        </w:rPr>
      </w:pPr>
    </w:p>
    <w:p w14:paraId="6389CD32" w14:textId="468F87F9" w:rsidR="00644472" w:rsidRPr="00911E50" w:rsidRDefault="004376E3" w:rsidP="004376E3">
      <w:pPr>
        <w:ind w:left="2160" w:hanging="720"/>
        <w:rPr>
          <w:bdr w:val="none" w:sz="0" w:space="0" w:color="auto" w:frame="1"/>
        </w:rPr>
      </w:pPr>
      <w:r w:rsidRPr="00911E50">
        <w:rPr>
          <w:bdr w:val="none" w:sz="0" w:space="0" w:color="auto" w:frame="1"/>
        </w:rPr>
        <w:t>6</w:t>
      </w:r>
      <w:r w:rsidR="00644472" w:rsidRPr="00911E50">
        <w:rPr>
          <w:bdr w:val="none" w:sz="0" w:space="0" w:color="auto" w:frame="1"/>
        </w:rPr>
        <w:t>)</w:t>
      </w:r>
      <w:r w:rsidR="00644472" w:rsidRPr="00911E50">
        <w:rPr>
          <w:bdr w:val="none" w:sz="0" w:space="0" w:color="auto" w:frame="1"/>
        </w:rPr>
        <w:tab/>
        <w:t>Meet all Program and testing requirements, including an initial interview and coaching session;</w:t>
      </w:r>
    </w:p>
    <w:p w14:paraId="3891E203" w14:textId="77777777" w:rsidR="00644472" w:rsidRPr="00911E50" w:rsidRDefault="00644472" w:rsidP="00BD2E33">
      <w:pPr>
        <w:rPr>
          <w:bdr w:val="none" w:sz="0" w:space="0" w:color="auto" w:frame="1"/>
        </w:rPr>
      </w:pPr>
    </w:p>
    <w:p w14:paraId="4F9867AD" w14:textId="002AFC6D" w:rsidR="00644472" w:rsidRPr="00911E50" w:rsidRDefault="004376E3" w:rsidP="004376E3">
      <w:pPr>
        <w:ind w:left="2160" w:hanging="720"/>
        <w:rPr>
          <w:bdr w:val="none" w:sz="0" w:space="0" w:color="auto" w:frame="1"/>
        </w:rPr>
      </w:pPr>
      <w:r w:rsidRPr="00911E50">
        <w:rPr>
          <w:bdr w:val="none" w:sz="0" w:space="0" w:color="auto" w:frame="1"/>
        </w:rPr>
        <w:t>7</w:t>
      </w:r>
      <w:r w:rsidR="00644472" w:rsidRPr="00911E50">
        <w:rPr>
          <w:bdr w:val="none" w:sz="0" w:space="0" w:color="auto" w:frame="1"/>
        </w:rPr>
        <w:t>)</w:t>
      </w:r>
      <w:r w:rsidR="00644472" w:rsidRPr="00911E50">
        <w:rPr>
          <w:bdr w:val="none" w:sz="0" w:space="0" w:color="auto" w:frame="1"/>
        </w:rPr>
        <w:tab/>
        <w:t xml:space="preserve">Do not pose a safety or security risk, and undergo and pass drug testing administered by DOC; </w:t>
      </w:r>
    </w:p>
    <w:p w14:paraId="24CE48D7" w14:textId="77777777" w:rsidR="00644472" w:rsidRPr="00911E50" w:rsidRDefault="00644472" w:rsidP="00BD2E33">
      <w:pPr>
        <w:rPr>
          <w:bdr w:val="none" w:sz="0" w:space="0" w:color="auto" w:frame="1"/>
        </w:rPr>
      </w:pPr>
    </w:p>
    <w:p w14:paraId="18CD36A6" w14:textId="5017EFCC" w:rsidR="00644472" w:rsidRPr="00911E50" w:rsidRDefault="004376E3" w:rsidP="004376E3">
      <w:pPr>
        <w:ind w:left="2160" w:hanging="720"/>
        <w:rPr>
          <w:bdr w:val="none" w:sz="0" w:space="0" w:color="auto" w:frame="1"/>
        </w:rPr>
      </w:pPr>
      <w:r w:rsidRPr="00911E50">
        <w:rPr>
          <w:bdr w:val="none" w:sz="0" w:space="0" w:color="auto" w:frame="1"/>
        </w:rPr>
        <w:t>8</w:t>
      </w:r>
      <w:r w:rsidR="00644472" w:rsidRPr="00911E50">
        <w:rPr>
          <w:bdr w:val="none" w:sz="0" w:space="0" w:color="auto" w:frame="1"/>
        </w:rPr>
        <w:t>)</w:t>
      </w:r>
      <w:r w:rsidR="00644472" w:rsidRPr="00911E50">
        <w:rPr>
          <w:bdr w:val="none" w:sz="0" w:space="0" w:color="auto" w:frame="1"/>
        </w:rPr>
        <w:tab/>
        <w:t>Achieve a score on the Test for Adult Basic Education (</w:t>
      </w:r>
      <w:proofErr w:type="spellStart"/>
      <w:r w:rsidR="00644472" w:rsidRPr="00911E50">
        <w:rPr>
          <w:bdr w:val="none" w:sz="0" w:space="0" w:color="auto" w:frame="1"/>
        </w:rPr>
        <w:t>TABE</w:t>
      </w:r>
      <w:proofErr w:type="spellEnd"/>
      <w:r w:rsidR="00644472" w:rsidRPr="00911E50">
        <w:rPr>
          <w:bdr w:val="none" w:sz="0" w:space="0" w:color="auto" w:frame="1"/>
        </w:rPr>
        <w:t>) equivalent to 6th grade proficiency or higher on Reading, Mathematics, and Language; and</w:t>
      </w:r>
    </w:p>
    <w:p w14:paraId="13B65047" w14:textId="77777777" w:rsidR="00644472" w:rsidRPr="00911E50" w:rsidRDefault="00644472" w:rsidP="00BD2E33">
      <w:pPr>
        <w:rPr>
          <w:bdr w:val="none" w:sz="0" w:space="0" w:color="auto" w:frame="1"/>
        </w:rPr>
      </w:pPr>
    </w:p>
    <w:p w14:paraId="543282B1" w14:textId="4DD70244" w:rsidR="00644472" w:rsidRPr="00911E50" w:rsidRDefault="004376E3" w:rsidP="004376E3">
      <w:pPr>
        <w:ind w:left="2160" w:hanging="720"/>
        <w:rPr>
          <w:bdr w:val="none" w:sz="0" w:space="0" w:color="auto" w:frame="1"/>
        </w:rPr>
      </w:pPr>
      <w:r w:rsidRPr="00911E50">
        <w:rPr>
          <w:bdr w:val="none" w:sz="0" w:space="0" w:color="auto" w:frame="1"/>
        </w:rPr>
        <w:t>9</w:t>
      </w:r>
      <w:r w:rsidR="00644472" w:rsidRPr="00911E50">
        <w:rPr>
          <w:bdr w:val="none" w:sz="0" w:space="0" w:color="auto" w:frame="1"/>
        </w:rPr>
        <w:t>)</w:t>
      </w:r>
      <w:r w:rsidR="00644472" w:rsidRPr="00911E50">
        <w:rPr>
          <w:bdr w:val="none" w:sz="0" w:space="0" w:color="auto" w:frame="1"/>
        </w:rPr>
        <w:tab/>
        <w:t>Participate in and successfully complete a pre-program orientation that ensures the candidates understand and are interested in continuing the Program.</w:t>
      </w:r>
    </w:p>
    <w:p w14:paraId="30CCA468" w14:textId="77777777" w:rsidR="00644472" w:rsidRPr="00911E50" w:rsidRDefault="00644472" w:rsidP="00BD2E33">
      <w:pPr>
        <w:rPr>
          <w:bdr w:val="none" w:sz="0" w:space="0" w:color="auto" w:frame="1"/>
        </w:rPr>
      </w:pPr>
    </w:p>
    <w:p w14:paraId="35CBF709" w14:textId="4F860138" w:rsidR="00644472" w:rsidRPr="00911E50" w:rsidRDefault="004376E3" w:rsidP="004376E3">
      <w:pPr>
        <w:ind w:left="1440" w:hanging="720"/>
        <w:rPr>
          <w:bdr w:val="none" w:sz="0" w:space="0" w:color="auto" w:frame="1"/>
        </w:rPr>
      </w:pPr>
      <w:r w:rsidRPr="00911E50">
        <w:rPr>
          <w:bdr w:val="none" w:sz="0" w:space="0" w:color="auto" w:frame="1"/>
        </w:rPr>
        <w:t>b)</w:t>
      </w:r>
      <w:r w:rsidRPr="00911E50">
        <w:rPr>
          <w:bdr w:val="none" w:sz="0" w:space="0" w:color="auto" w:frame="1"/>
        </w:rPr>
        <w:tab/>
      </w:r>
      <w:r w:rsidR="00644472" w:rsidRPr="00911E50">
        <w:rPr>
          <w:i/>
          <w:iCs/>
          <w:bdr w:val="none" w:sz="0" w:space="0" w:color="auto" w:frame="1"/>
        </w:rPr>
        <w:t>DOC shall aim to include Program training in conjunction with other pre-release procedures and moves. Delays in a Program training shall not cause delays in discharge. DOC may remove a committed person enrolled in the Program for violation of institutional rules; failure to participate or meet expectations of the Program; failure of a drug test; disruptive behavior; or for reasons of safety, security, and order of the facility</w:t>
      </w:r>
      <w:r w:rsidR="00644472" w:rsidRPr="00911E50">
        <w:rPr>
          <w:bdr w:val="none" w:sz="0" w:space="0" w:color="auto" w:frame="1"/>
        </w:rPr>
        <w:t>.</w:t>
      </w:r>
      <w:r w:rsidR="008E23C8" w:rsidRPr="00911E50">
        <w:rPr>
          <w:bdr w:val="none" w:sz="0" w:space="0" w:color="auto" w:frame="1"/>
        </w:rPr>
        <w:t xml:space="preserve">  [</w:t>
      </w:r>
      <w:r w:rsidR="004858C3" w:rsidRPr="00911E50">
        <w:rPr>
          <w:bdr w:val="none" w:sz="0" w:space="0" w:color="auto" w:frame="1"/>
        </w:rPr>
        <w:t xml:space="preserve">20 </w:t>
      </w:r>
      <w:proofErr w:type="spellStart"/>
      <w:r w:rsidR="004858C3" w:rsidRPr="00911E50">
        <w:rPr>
          <w:bdr w:val="none" w:sz="0" w:space="0" w:color="auto" w:frame="1"/>
        </w:rPr>
        <w:t>ILCS</w:t>
      </w:r>
      <w:proofErr w:type="spellEnd"/>
      <w:r w:rsidR="004858C3" w:rsidRPr="00911E50">
        <w:rPr>
          <w:bdr w:val="none" w:sz="0" w:space="0" w:color="auto" w:frame="1"/>
        </w:rPr>
        <w:t xml:space="preserve"> 730/5-50(e) and (h)(4)</w:t>
      </w:r>
      <w:r w:rsidR="008E23C8" w:rsidRPr="00911E50">
        <w:rPr>
          <w:bdr w:val="none" w:sz="0" w:space="0" w:color="auto" w:frame="1"/>
        </w:rPr>
        <w:t>]</w:t>
      </w:r>
    </w:p>
    <w:sectPr w:rsidR="00644472" w:rsidRPr="00911E50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55F42F" w14:textId="77777777" w:rsidR="00644472" w:rsidRDefault="00644472">
      <w:r>
        <w:separator/>
      </w:r>
    </w:p>
  </w:endnote>
  <w:endnote w:type="continuationSeparator" w:id="0">
    <w:p w14:paraId="1C407860" w14:textId="77777777" w:rsidR="00644472" w:rsidRDefault="006444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43A0C2" w14:textId="77777777" w:rsidR="00644472" w:rsidRDefault="00644472">
      <w:r>
        <w:separator/>
      </w:r>
    </w:p>
  </w:footnote>
  <w:footnote w:type="continuationSeparator" w:id="0">
    <w:p w14:paraId="2AF94398" w14:textId="77777777" w:rsidR="00644472" w:rsidRDefault="006444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472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0992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0F57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6E3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858C3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438B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4472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2F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23C8"/>
    <w:rsid w:val="008E68BC"/>
    <w:rsid w:val="008F2BEE"/>
    <w:rsid w:val="008F3E3B"/>
    <w:rsid w:val="009053C8"/>
    <w:rsid w:val="00910413"/>
    <w:rsid w:val="00911E50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55903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2E33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16E2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26B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FA181C"/>
  <w15:chartTrackingRefBased/>
  <w15:docId w15:val="{FB5DF4B7-5785-4D99-B2DD-370AB37E9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289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Illinois General Assembly</Company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Shipley, Melissa A.</cp:lastModifiedBy>
  <cp:revision>9</cp:revision>
  <dcterms:created xsi:type="dcterms:W3CDTF">2024-06-24T18:44:00Z</dcterms:created>
  <dcterms:modified xsi:type="dcterms:W3CDTF">2025-06-02T13:18:00Z</dcterms:modified>
</cp:coreProperties>
</file>