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6A2" w:rsidRDefault="007E76A2" w:rsidP="007E76A2">
      <w:pPr>
        <w:tabs>
          <w:tab w:val="left" w:pos="9360"/>
        </w:tabs>
      </w:pPr>
    </w:p>
    <w:p w:rsidR="007E76A2" w:rsidRDefault="007E76A2" w:rsidP="007E76A2">
      <w:pPr>
        <w:tabs>
          <w:tab w:val="left" w:pos="9360"/>
        </w:tabs>
        <w:rPr>
          <w:b/>
          <w:bCs/>
        </w:rPr>
      </w:pPr>
      <w:r>
        <w:rPr>
          <w:b/>
          <w:bCs/>
        </w:rPr>
        <w:t>Section 670.210  Eligibility of Human Services Providers for Subawards</w:t>
      </w:r>
    </w:p>
    <w:p w:rsidR="007E76A2" w:rsidRPr="007E76A2" w:rsidRDefault="007E76A2" w:rsidP="007E76A2">
      <w:pPr>
        <w:tabs>
          <w:tab w:val="left" w:pos="9360"/>
        </w:tabs>
        <w:rPr>
          <w:bCs/>
        </w:rPr>
      </w:pPr>
    </w:p>
    <w:p w:rsidR="007E76A2" w:rsidRDefault="007E76A2" w:rsidP="007E76A2">
      <w:pPr>
        <w:ind w:left="1440" w:hanging="720"/>
      </w:pPr>
      <w:r>
        <w:t>a)</w:t>
      </w:r>
      <w:r>
        <w:tab/>
        <w:t>A human services provider is eligible to receive a grant subaward through an intermediary if the provider:</w:t>
      </w:r>
    </w:p>
    <w:p w:rsidR="007E76A2" w:rsidRDefault="007E76A2" w:rsidP="00D966B6"/>
    <w:p w:rsidR="007E76A2" w:rsidRDefault="007E76A2" w:rsidP="007E76A2">
      <w:pPr>
        <w:ind w:left="2160" w:hanging="720"/>
      </w:pPr>
      <w:r>
        <w:t>1)</w:t>
      </w:r>
      <w:r>
        <w:tab/>
      </w:r>
      <w:r w:rsidRPr="00D938A6">
        <w:t>offer</w:t>
      </w:r>
      <w:r>
        <w:t>s</w:t>
      </w:r>
      <w:r w:rsidRPr="00D938A6">
        <w:t xml:space="preserve"> services </w:t>
      </w:r>
      <w:r>
        <w:t xml:space="preserve">within Illinois </w:t>
      </w:r>
      <w:r w:rsidRPr="00D938A6">
        <w:t>in a manner that supports and fulfills the mission of</w:t>
      </w:r>
      <w:r>
        <w:t xml:space="preserve"> DHS; </w:t>
      </w:r>
    </w:p>
    <w:p w:rsidR="007E76A2" w:rsidRDefault="007E76A2" w:rsidP="00D966B6"/>
    <w:p w:rsidR="007E76A2" w:rsidRDefault="007E76A2" w:rsidP="007E76A2">
      <w:pPr>
        <w:ind w:left="2160" w:hanging="720"/>
      </w:pPr>
      <w:r>
        <w:t>2)</w:t>
      </w:r>
      <w:r>
        <w:tab/>
      </w:r>
      <w:r w:rsidR="00977D0F">
        <w:t>has delivered services for a minimum of two years directly to low-income</w:t>
      </w:r>
      <w:r>
        <w:t xml:space="preserve"> or marginalized populations in Illinois in one of the core program areas of DHS − mental health, rehabilitation services, substance use prevention and recovery, family and community services, developmental disabilities, early childhood and any additional </w:t>
      </w:r>
      <w:r w:rsidR="0071709F">
        <w:t>core program areas DHS creates; and</w:t>
      </w:r>
    </w:p>
    <w:p w:rsidR="007E76A2" w:rsidRDefault="007E76A2" w:rsidP="00D966B6"/>
    <w:p w:rsidR="007E76A2" w:rsidRDefault="0071709F" w:rsidP="007E76A2">
      <w:pPr>
        <w:ind w:left="2160" w:hanging="720"/>
      </w:pPr>
      <w:r>
        <w:t>3</w:t>
      </w:r>
      <w:r w:rsidR="007E76A2">
        <w:t>)</w:t>
      </w:r>
      <w:r w:rsidR="007E76A2">
        <w:tab/>
        <w:t>has a valid DUNS number or unique entity identifier (see 2 CFR 25.300) prior to receiv</w:t>
      </w:r>
      <w:r>
        <w:t>ing the subaward, if applicable.</w:t>
      </w:r>
    </w:p>
    <w:p w:rsidR="007E76A2" w:rsidRDefault="007E76A2" w:rsidP="00D966B6"/>
    <w:p w:rsidR="007E76A2" w:rsidRDefault="007E76A2" w:rsidP="007E76A2">
      <w:pPr>
        <w:widowControl w:val="0"/>
        <w:autoSpaceDE w:val="0"/>
        <w:autoSpaceDN w:val="0"/>
        <w:adjustRightInd w:val="0"/>
        <w:ind w:left="1440" w:hanging="720"/>
      </w:pPr>
      <w:r>
        <w:t>b)</w:t>
      </w:r>
      <w:r>
        <w:tab/>
        <w:t xml:space="preserve">A human services provider is ineligible to receive a grant subaward from an intermediary if the provider is: </w:t>
      </w:r>
    </w:p>
    <w:p w:rsidR="007E76A2" w:rsidRDefault="007E76A2" w:rsidP="00D966B6">
      <w:pPr>
        <w:widowControl w:val="0"/>
        <w:autoSpaceDE w:val="0"/>
        <w:autoSpaceDN w:val="0"/>
        <w:adjustRightInd w:val="0"/>
      </w:pPr>
    </w:p>
    <w:p w:rsidR="0071709F" w:rsidRDefault="0071709F" w:rsidP="007E76A2">
      <w:pPr>
        <w:widowControl w:val="0"/>
        <w:autoSpaceDE w:val="0"/>
        <w:autoSpaceDN w:val="0"/>
        <w:adjustRightInd w:val="0"/>
        <w:ind w:left="2160" w:hanging="720"/>
      </w:pPr>
      <w:r>
        <w:t>1)</w:t>
      </w:r>
      <w:r>
        <w:tab/>
        <w:t>unable to meet the eligibility criteria set forth in this Section;</w:t>
      </w:r>
    </w:p>
    <w:p w:rsidR="0071709F" w:rsidRDefault="0071709F" w:rsidP="00D966B6">
      <w:pPr>
        <w:widowControl w:val="0"/>
        <w:autoSpaceDE w:val="0"/>
        <w:autoSpaceDN w:val="0"/>
        <w:adjustRightInd w:val="0"/>
      </w:pPr>
    </w:p>
    <w:p w:rsidR="007E76A2" w:rsidRDefault="0071709F" w:rsidP="007E76A2">
      <w:pPr>
        <w:widowControl w:val="0"/>
        <w:autoSpaceDE w:val="0"/>
        <w:autoSpaceDN w:val="0"/>
        <w:adjustRightInd w:val="0"/>
        <w:ind w:left="2160" w:hanging="720"/>
      </w:pPr>
      <w:r>
        <w:t>2</w:t>
      </w:r>
      <w:r w:rsidR="007E76A2">
        <w:t>)</w:t>
      </w:r>
      <w:r w:rsidR="007E76A2">
        <w:tab/>
        <w:t>an intermediary for the program at the time of application or award;</w:t>
      </w:r>
    </w:p>
    <w:p w:rsidR="007E76A2" w:rsidRDefault="007E76A2" w:rsidP="00D966B6">
      <w:pPr>
        <w:widowControl w:val="0"/>
        <w:autoSpaceDE w:val="0"/>
        <w:autoSpaceDN w:val="0"/>
        <w:adjustRightInd w:val="0"/>
      </w:pPr>
    </w:p>
    <w:p w:rsidR="007E76A2" w:rsidRDefault="0071709F" w:rsidP="007E76A2">
      <w:pPr>
        <w:widowControl w:val="0"/>
        <w:autoSpaceDE w:val="0"/>
        <w:autoSpaceDN w:val="0"/>
        <w:adjustRightInd w:val="0"/>
        <w:ind w:left="2160" w:hanging="720"/>
      </w:pPr>
      <w:r>
        <w:t>3</w:t>
      </w:r>
      <w:r w:rsidR="007E76A2">
        <w:t>)</w:t>
      </w:r>
      <w:r w:rsidR="007E76A2">
        <w:tab/>
        <w:t>delinquent on payment of any State of Illinois tax obligation</w:t>
      </w:r>
      <w:r w:rsidR="005E6A75">
        <w:t xml:space="preserve"> and the provider does not have an approved installment payment plan in place with the Department of Revenue</w:t>
      </w:r>
      <w:r w:rsidR="007E76A2">
        <w:t>;</w:t>
      </w:r>
    </w:p>
    <w:p w:rsidR="007E76A2" w:rsidRDefault="007E76A2" w:rsidP="00D966B6">
      <w:pPr>
        <w:widowControl w:val="0"/>
        <w:autoSpaceDE w:val="0"/>
        <w:autoSpaceDN w:val="0"/>
        <w:adjustRightInd w:val="0"/>
      </w:pPr>
    </w:p>
    <w:p w:rsidR="007E76A2" w:rsidRDefault="0071709F" w:rsidP="007E76A2">
      <w:pPr>
        <w:widowControl w:val="0"/>
        <w:autoSpaceDE w:val="0"/>
        <w:autoSpaceDN w:val="0"/>
        <w:adjustRightInd w:val="0"/>
        <w:ind w:left="2160" w:hanging="720"/>
      </w:pPr>
      <w:r>
        <w:t>4</w:t>
      </w:r>
      <w:r w:rsidR="007E76A2">
        <w:t>)</w:t>
      </w:r>
      <w:r w:rsidR="007E76A2">
        <w:tab/>
        <w:t>on the Illinois Stop Payment List, the State's debarred or suspended contractor lists, or is in default of any contractual obligation to DHS or DCEO;</w:t>
      </w:r>
    </w:p>
    <w:p w:rsidR="007E76A2" w:rsidRDefault="007E76A2" w:rsidP="00D966B6">
      <w:pPr>
        <w:widowControl w:val="0"/>
        <w:autoSpaceDE w:val="0"/>
        <w:autoSpaceDN w:val="0"/>
        <w:adjustRightInd w:val="0"/>
      </w:pPr>
    </w:p>
    <w:p w:rsidR="007E76A2" w:rsidRDefault="00FD5A75" w:rsidP="007E76A2">
      <w:pPr>
        <w:widowControl w:val="0"/>
        <w:autoSpaceDE w:val="0"/>
        <w:autoSpaceDN w:val="0"/>
        <w:adjustRightInd w:val="0"/>
        <w:ind w:left="2160" w:hanging="720"/>
      </w:pPr>
      <w:r>
        <w:t>5</w:t>
      </w:r>
      <w:r w:rsidR="007E76A2">
        <w:t>)</w:t>
      </w:r>
      <w:r w:rsidR="007E76A2">
        <w:tab/>
        <w:t>engaged in an enterprise that is unlawful or renders the provider ineligible under applicable State or federal law;</w:t>
      </w:r>
      <w:r w:rsidR="0071709F">
        <w:t xml:space="preserve"> or</w:t>
      </w:r>
    </w:p>
    <w:p w:rsidR="007E76A2" w:rsidRDefault="007E76A2" w:rsidP="00585570">
      <w:pPr>
        <w:widowControl w:val="0"/>
        <w:autoSpaceDE w:val="0"/>
        <w:autoSpaceDN w:val="0"/>
        <w:adjustRightInd w:val="0"/>
      </w:pPr>
      <w:bookmarkStart w:id="0" w:name="_GoBack"/>
      <w:bookmarkEnd w:id="0"/>
    </w:p>
    <w:p w:rsidR="007E76A2" w:rsidRDefault="00FD5A75" w:rsidP="007E76A2">
      <w:pPr>
        <w:widowControl w:val="0"/>
        <w:autoSpaceDE w:val="0"/>
        <w:autoSpaceDN w:val="0"/>
        <w:adjustRightInd w:val="0"/>
        <w:ind w:left="2160" w:hanging="720"/>
      </w:pPr>
      <w:r>
        <w:t>6</w:t>
      </w:r>
      <w:r w:rsidR="007E76A2">
        <w:t>)</w:t>
      </w:r>
      <w:r w:rsidR="007E76A2">
        <w:tab/>
        <w:t>on the federal System for Award Management excluded parties list (</w:t>
      </w:r>
      <w:r w:rsidR="007E76A2" w:rsidRPr="00D11E80">
        <w:t>https://sam.gov/content/exclusions</w:t>
      </w:r>
      <w:r>
        <w:t>).</w:t>
      </w:r>
    </w:p>
    <w:p w:rsidR="00BC279F" w:rsidRDefault="00BC279F" w:rsidP="00D966B6">
      <w:pPr>
        <w:widowControl w:val="0"/>
        <w:autoSpaceDE w:val="0"/>
        <w:autoSpaceDN w:val="0"/>
        <w:adjustRightInd w:val="0"/>
      </w:pPr>
    </w:p>
    <w:p w:rsidR="00BC279F" w:rsidRDefault="00BC279F" w:rsidP="00BC279F">
      <w:pPr>
        <w:widowControl w:val="0"/>
        <w:autoSpaceDE w:val="0"/>
        <w:autoSpaceDN w:val="0"/>
        <w:adjustRightInd w:val="0"/>
        <w:ind w:left="1440" w:hanging="720"/>
      </w:pPr>
      <w:r>
        <w:t>c)</w:t>
      </w:r>
      <w:r>
        <w:tab/>
        <w:t>Human services provider</w:t>
      </w:r>
      <w:r w:rsidR="003A79B2">
        <w:t>s</w:t>
      </w:r>
      <w:r>
        <w:t xml:space="preserve"> that are faith-based organizations, to be eligible for a grant subaward, must use grant funds to make capital improvements to parts of their facility (whether the facility is owned or leased) that are used exclusively to provide human services.  Grant funds may not be used for projects that provide a benefit to space used for the purpose of religious worship </w:t>
      </w:r>
      <w:r w:rsidRPr="00BC279F">
        <w:rPr>
          <w:i/>
        </w:rPr>
        <w:t>(</w:t>
      </w:r>
      <w:r w:rsidRPr="00A55AF3">
        <w:t>e.g.</w:t>
      </w:r>
      <w:r w:rsidRPr="003A79B2">
        <w:rPr>
          <w:i/>
        </w:rPr>
        <w:t>,</w:t>
      </w:r>
      <w:r>
        <w:t xml:space="preserve"> chapel or sanctuary, etc.).  Grant funds also may not be used to improve a facility for the benefit of members, clergy or attendees participating in religious activities (such </w:t>
      </w:r>
      <w:r>
        <w:lastRenderedPageBreak/>
        <w:t xml:space="preserve">as </w:t>
      </w:r>
      <w:r w:rsidR="003A79B2">
        <w:t xml:space="preserve">a </w:t>
      </w:r>
      <w:r>
        <w:t>parking lot or an elevator).</w:t>
      </w:r>
    </w:p>
    <w:sectPr w:rsidR="00BC279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CAB" w:rsidRDefault="005B4CAB">
      <w:r>
        <w:separator/>
      </w:r>
    </w:p>
  </w:endnote>
  <w:endnote w:type="continuationSeparator" w:id="0">
    <w:p w:rsidR="005B4CAB" w:rsidRDefault="005B4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CAB" w:rsidRDefault="005B4CAB">
      <w:r>
        <w:separator/>
      </w:r>
    </w:p>
  </w:footnote>
  <w:footnote w:type="continuationSeparator" w:id="0">
    <w:p w:rsidR="005B4CAB" w:rsidRDefault="005B4C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CA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2F84"/>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A79B2"/>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5570"/>
    <w:rsid w:val="00586A81"/>
    <w:rsid w:val="005901D4"/>
    <w:rsid w:val="005948A7"/>
    <w:rsid w:val="005A2494"/>
    <w:rsid w:val="005A3F43"/>
    <w:rsid w:val="005A73F7"/>
    <w:rsid w:val="005B2917"/>
    <w:rsid w:val="005B4CAB"/>
    <w:rsid w:val="005C7438"/>
    <w:rsid w:val="005D35F3"/>
    <w:rsid w:val="005E03A7"/>
    <w:rsid w:val="005E3D55"/>
    <w:rsid w:val="005E5FC0"/>
    <w:rsid w:val="005E6A75"/>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09F"/>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E76A2"/>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1032"/>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7D0F"/>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5AF3"/>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279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66B6"/>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5A75"/>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F29F81-A34C-4CE8-93B2-0DDC0283B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6A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nhideWhenUsed/>
    <w:rsid w:val="00BC27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349</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12</cp:revision>
  <dcterms:created xsi:type="dcterms:W3CDTF">2021-11-02T16:37:00Z</dcterms:created>
  <dcterms:modified xsi:type="dcterms:W3CDTF">2022-05-31T14:24:00Z</dcterms:modified>
</cp:coreProperties>
</file>