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72" w:rsidRDefault="00276272" w:rsidP="00FC251A">
      <w:pPr>
        <w:widowControl w:val="0"/>
        <w:autoSpaceDE w:val="0"/>
        <w:autoSpaceDN w:val="0"/>
        <w:adjustRightInd w:val="0"/>
      </w:pPr>
    </w:p>
    <w:p w:rsidR="00276272" w:rsidRDefault="00276272" w:rsidP="002762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Pr="00557DE8">
        <w:rPr>
          <w:b/>
          <w:bCs/>
        </w:rPr>
        <w:t>650</w:t>
      </w:r>
      <w:r>
        <w:rPr>
          <w:b/>
          <w:bCs/>
        </w:rPr>
        <w:t xml:space="preserve">.40  Selection for Funding  </w:t>
      </w:r>
    </w:p>
    <w:p w:rsidR="00276272" w:rsidRPr="003A402E" w:rsidRDefault="00276272" w:rsidP="00276272">
      <w:pPr>
        <w:widowControl w:val="0"/>
        <w:autoSpaceDE w:val="0"/>
        <w:autoSpaceDN w:val="0"/>
        <w:adjustRightInd w:val="0"/>
      </w:pPr>
    </w:p>
    <w:p w:rsidR="00276272" w:rsidRDefault="00276272" w:rsidP="002762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that best meet the objectives of the </w:t>
      </w:r>
      <w:r w:rsidR="007D6F13">
        <w:t>P</w:t>
      </w:r>
      <w:r>
        <w:t>rogram and demonstrate the greatest potential for benefit to persons and communities directly and adversely impacted by enforcement of cannabis-related laws may be issued</w:t>
      </w:r>
      <w:r w:rsidR="008414F1">
        <w:t xml:space="preserve"> conditional commitment letters </w:t>
      </w:r>
      <w:r>
        <w:t xml:space="preserve">or approved to participate in the Program. The </w:t>
      </w:r>
      <w:r w:rsidR="008414F1">
        <w:t xml:space="preserve">conditional commitment letters </w:t>
      </w:r>
      <w:r>
        <w:t xml:space="preserve">may be </w:t>
      </w:r>
      <w:r w:rsidR="00484B8A">
        <w:t xml:space="preserve">provided to and relied upon by </w:t>
      </w:r>
      <w:r>
        <w:t xml:space="preserve">DFPR or </w:t>
      </w:r>
      <w:r w:rsidR="00484B8A">
        <w:t>DOA</w:t>
      </w:r>
      <w:r>
        <w:t xml:space="preserve"> in scoring applications for licensure under the Act. The </w:t>
      </w:r>
      <w:r w:rsidR="008414F1">
        <w:t>conditional commitment letters</w:t>
      </w:r>
      <w:r>
        <w:t xml:space="preserve"> will indicate that the Business Applicant is eligible for funding under the Program if it is issued a </w:t>
      </w:r>
      <w:r w:rsidR="008414F1">
        <w:t>l</w:t>
      </w:r>
      <w:r>
        <w:t xml:space="preserve">icense under the Act. The amount of funding will be expressed as a minimum amount, but the total funding amount will be determined after </w:t>
      </w:r>
      <w:r w:rsidR="008414F1">
        <w:t>l</w:t>
      </w:r>
      <w:r>
        <w:t xml:space="preserve">icenses have been issued. </w:t>
      </w:r>
    </w:p>
    <w:p w:rsidR="00276272" w:rsidRDefault="00276272" w:rsidP="003A4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272" w:rsidRDefault="00276272" w:rsidP="002762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Funding Terms</w:t>
      </w:r>
      <w:r w:rsidR="00484B8A">
        <w:t>.</w:t>
      </w:r>
      <w:r>
        <w:t xml:space="preserve"> </w:t>
      </w:r>
      <w:r w:rsidR="00484B8A">
        <w:t>T</w:t>
      </w:r>
      <w:r>
        <w:t xml:space="preserve">he amount of funding available to a Business Applicant, the repayment terms, the applicable interest rates, and other terms will be determined after the Business Applicant is verified to be a </w:t>
      </w:r>
      <w:r w:rsidRPr="00694BA0">
        <w:t>Qualified Social Equity Applicant</w:t>
      </w:r>
      <w:r>
        <w:t xml:space="preserve">. </w:t>
      </w:r>
    </w:p>
    <w:p w:rsidR="00276272" w:rsidRDefault="00276272" w:rsidP="00FC251A">
      <w:pPr>
        <w:widowControl w:val="0"/>
        <w:autoSpaceDE w:val="0"/>
        <w:autoSpaceDN w:val="0"/>
        <w:adjustRightInd w:val="0"/>
      </w:pPr>
    </w:p>
    <w:p w:rsidR="000174EB" w:rsidRDefault="00276272" w:rsidP="002762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Conditions to Close</w:t>
      </w:r>
      <w:r w:rsidR="00484B8A">
        <w:t>.</w:t>
      </w:r>
      <w:r>
        <w:t xml:space="preserve"> </w:t>
      </w:r>
      <w:r w:rsidR="00484B8A">
        <w:t xml:space="preserve">To proceed to closing, a </w:t>
      </w:r>
      <w:r>
        <w:t>Qualified Social Equity Applicant must maintain its eligibility for the loan or line of credit and comply with all pre-closing instructions. The Department will verify that the Business Applicant remains eligible prior to closing, and it may decline issuance of a loan or line of credit if the Business Applicant ceases to be a Social Equity Applicant, if funding from the Department is not necessary due to additional investment in the company post-</w:t>
      </w:r>
      <w:r w:rsidR="008414F1">
        <w:t>l</w:t>
      </w:r>
      <w:r>
        <w:t xml:space="preserve">icense issuance, or if the Business Applicant is unable to fulfill all terms of the loan or line of credit agreement. 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8AC" w:rsidRDefault="006248AC">
      <w:r>
        <w:separator/>
      </w:r>
    </w:p>
  </w:endnote>
  <w:endnote w:type="continuationSeparator" w:id="0">
    <w:p w:rsidR="006248AC" w:rsidRDefault="0062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8AC" w:rsidRDefault="006248AC">
      <w:r>
        <w:separator/>
      </w:r>
    </w:p>
  </w:footnote>
  <w:footnote w:type="continuationSeparator" w:id="0">
    <w:p w:rsidR="006248AC" w:rsidRDefault="0062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272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02E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B8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8AC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51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F1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4F1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CA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51A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06CA0-F266-42EA-AF15-6EDA7FC6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9</cp:revision>
  <dcterms:created xsi:type="dcterms:W3CDTF">2019-10-28T18:38:00Z</dcterms:created>
  <dcterms:modified xsi:type="dcterms:W3CDTF">2020-06-08T19:27:00Z</dcterms:modified>
</cp:coreProperties>
</file>