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7C" w:rsidRDefault="00C80E7C" w:rsidP="00C80E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E7C" w:rsidRDefault="00C80E7C" w:rsidP="00C80E7C">
      <w:pPr>
        <w:widowControl w:val="0"/>
        <w:autoSpaceDE w:val="0"/>
        <w:autoSpaceDN w:val="0"/>
        <w:adjustRightInd w:val="0"/>
      </w:pPr>
      <w:r>
        <w:t xml:space="preserve">SOURCE:  Adopted at 15 Ill. Reg. 7558, effective May 7, 1991. </w:t>
      </w:r>
      <w:r>
        <w:tab/>
      </w:r>
    </w:p>
    <w:sectPr w:rsidR="00C80E7C" w:rsidSect="00C80E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E7C"/>
    <w:rsid w:val="001D4AFC"/>
    <w:rsid w:val="005C3366"/>
    <w:rsid w:val="00853C00"/>
    <w:rsid w:val="00906250"/>
    <w:rsid w:val="00C8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