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767C" w14:textId="77777777" w:rsidR="005767FE" w:rsidRPr="005767FE" w:rsidRDefault="005767FE" w:rsidP="005767FE"/>
    <w:p w14:paraId="3DEE1EE1" w14:textId="77777777" w:rsidR="005767FE" w:rsidRPr="005767FE" w:rsidRDefault="005767FE" w:rsidP="005767FE">
      <w:pPr>
        <w:rPr>
          <w:b/>
          <w:bCs/>
        </w:rPr>
      </w:pPr>
      <w:bookmarkStart w:id="0" w:name="_Hlk127290231"/>
      <w:r w:rsidRPr="005767FE">
        <w:rPr>
          <w:b/>
          <w:bCs/>
        </w:rPr>
        <w:t xml:space="preserve">Section </w:t>
      </w:r>
      <w:proofErr w:type="gramStart"/>
      <w:r w:rsidRPr="005767FE">
        <w:rPr>
          <w:b/>
          <w:bCs/>
        </w:rPr>
        <w:t>615.60</w:t>
      </w:r>
      <w:bookmarkEnd w:id="0"/>
      <w:r w:rsidRPr="005767FE">
        <w:rPr>
          <w:b/>
          <w:bCs/>
        </w:rPr>
        <w:t xml:space="preserve">  Reporting</w:t>
      </w:r>
      <w:proofErr w:type="gramEnd"/>
      <w:r w:rsidRPr="005767FE">
        <w:rPr>
          <w:b/>
          <w:bCs/>
        </w:rPr>
        <w:t xml:space="preserve"> Requirements  </w:t>
      </w:r>
    </w:p>
    <w:p w14:paraId="7323818A" w14:textId="77777777" w:rsidR="005767FE" w:rsidRPr="005767FE" w:rsidRDefault="005767FE" w:rsidP="005767FE"/>
    <w:p w14:paraId="342D893D" w14:textId="28F6E6B9" w:rsidR="005767FE" w:rsidRPr="005767FE" w:rsidRDefault="005767FE" w:rsidP="005767FE">
      <w:pPr>
        <w:ind w:left="1440" w:hanging="720"/>
      </w:pPr>
      <w:bookmarkStart w:id="1" w:name="_Hlk103847376"/>
      <w:r w:rsidRPr="005767FE">
        <w:t>a)</w:t>
      </w:r>
      <w:r w:rsidRPr="005767FE">
        <w:tab/>
      </w:r>
      <w:r w:rsidRPr="002A13E2">
        <w:rPr>
          <w:i/>
          <w:iCs/>
        </w:rPr>
        <w:t xml:space="preserve">Within 12 months after being designated a cultural district, the State-designated cultural </w:t>
      </w:r>
      <w:bookmarkEnd w:id="1"/>
      <w:r w:rsidRPr="002A13E2">
        <w:rPr>
          <w:i/>
          <w:iCs/>
        </w:rPr>
        <w:t>district shall submit a report to the Department detailing its current programs and goals for the next 4 years of its designation.</w:t>
      </w:r>
      <w:r w:rsidR="002A13E2">
        <w:t xml:space="preserve"> </w:t>
      </w:r>
      <w:r w:rsidR="002A13E2" w:rsidRPr="002A13E2">
        <w:t xml:space="preserve">[20 </w:t>
      </w:r>
      <w:proofErr w:type="spellStart"/>
      <w:r w:rsidR="002A13E2" w:rsidRPr="002A13E2">
        <w:t>ILCS</w:t>
      </w:r>
      <w:proofErr w:type="spellEnd"/>
      <w:r w:rsidR="002A13E2" w:rsidRPr="002A13E2">
        <w:t xml:space="preserve"> 605/605-1057(</w:t>
      </w:r>
      <w:r w:rsidR="002A13E2">
        <w:t>f</w:t>
      </w:r>
      <w:r w:rsidR="002A13E2" w:rsidRPr="002A13E2">
        <w:t>)]</w:t>
      </w:r>
      <w:r w:rsidRPr="005767FE">
        <w:t xml:space="preserve"> The report shall include:</w:t>
      </w:r>
    </w:p>
    <w:p w14:paraId="51F6B79C" w14:textId="77777777" w:rsidR="005767FE" w:rsidRPr="005767FE" w:rsidRDefault="005767FE" w:rsidP="00C37955"/>
    <w:p w14:paraId="00EEBC55" w14:textId="6270E5EB" w:rsidR="005767FE" w:rsidRPr="005767FE" w:rsidRDefault="005767FE" w:rsidP="005767FE">
      <w:pPr>
        <w:ind w:left="2160" w:hanging="720"/>
      </w:pPr>
      <w:r>
        <w:t>1)</w:t>
      </w:r>
      <w:r>
        <w:tab/>
      </w:r>
      <w:r w:rsidRPr="005767FE">
        <w:t>Detailed development plans that include and prioritize the preservation of local businesses and retention of existing residents and businesses;</w:t>
      </w:r>
    </w:p>
    <w:p w14:paraId="61BBC87E" w14:textId="77777777" w:rsidR="005767FE" w:rsidRPr="005767FE" w:rsidRDefault="005767FE" w:rsidP="00C37955"/>
    <w:p w14:paraId="7C076BC7" w14:textId="7FEA88F3" w:rsidR="005767FE" w:rsidRPr="005767FE" w:rsidRDefault="005767FE" w:rsidP="005767FE">
      <w:pPr>
        <w:ind w:left="2160" w:hanging="720"/>
      </w:pPr>
      <w:r>
        <w:t>2)</w:t>
      </w:r>
      <w:r>
        <w:tab/>
      </w:r>
      <w:r w:rsidRPr="005767FE">
        <w:t>A description of an education framework in place, informed with a vision of food justice, social justice, community sustainability, and social equity;</w:t>
      </w:r>
    </w:p>
    <w:p w14:paraId="43BEAD13" w14:textId="77777777" w:rsidR="005767FE" w:rsidRPr="005767FE" w:rsidRDefault="005767FE" w:rsidP="00C37955"/>
    <w:p w14:paraId="05028E71" w14:textId="4DC279A3" w:rsidR="005767FE" w:rsidRPr="005767FE" w:rsidRDefault="005767FE" w:rsidP="005767FE">
      <w:pPr>
        <w:ind w:left="2160" w:hanging="720"/>
      </w:pPr>
      <w:r>
        <w:t>3)</w:t>
      </w:r>
      <w:r>
        <w:tab/>
      </w:r>
      <w:r w:rsidRPr="005767FE">
        <w:t>A description of existing infrastructure needs in order to expand economic opportunity for businesses and residents;</w:t>
      </w:r>
    </w:p>
    <w:p w14:paraId="4E1F450A" w14:textId="77777777" w:rsidR="005767FE" w:rsidRPr="005767FE" w:rsidRDefault="005767FE" w:rsidP="00C37955"/>
    <w:p w14:paraId="20A86F1F" w14:textId="78464D64" w:rsidR="005767FE" w:rsidRPr="005767FE" w:rsidRDefault="005767FE" w:rsidP="005767FE">
      <w:pPr>
        <w:ind w:left="2160" w:hanging="720"/>
      </w:pPr>
      <w:r>
        <w:t>4)</w:t>
      </w:r>
      <w:r>
        <w:tab/>
      </w:r>
      <w:r w:rsidRPr="005767FE">
        <w:t>A description and data regarding affordable housing needs for existing residents and plans for how those goals can be achieved;</w:t>
      </w:r>
    </w:p>
    <w:p w14:paraId="78BBAD9C" w14:textId="7090FEA8" w:rsidR="005767FE" w:rsidRPr="005767FE" w:rsidRDefault="005767FE" w:rsidP="00C37955"/>
    <w:p w14:paraId="53002019" w14:textId="072B78FF" w:rsidR="005767FE" w:rsidRPr="005767FE" w:rsidRDefault="005767FE" w:rsidP="005767FE">
      <w:pPr>
        <w:ind w:left="2160" w:hanging="720"/>
      </w:pPr>
      <w:r>
        <w:t>5)</w:t>
      </w:r>
      <w:r>
        <w:tab/>
      </w:r>
      <w:r w:rsidRPr="005767FE">
        <w:t>Development plans for transportation improvements that will help residents reach employment and make the community accessible to visitors;</w:t>
      </w:r>
    </w:p>
    <w:p w14:paraId="46DC449C" w14:textId="77777777" w:rsidR="005767FE" w:rsidRPr="005767FE" w:rsidRDefault="005767FE" w:rsidP="00C37955"/>
    <w:p w14:paraId="0B40F33C" w14:textId="1722CFDC" w:rsidR="005767FE" w:rsidRPr="005767FE" w:rsidRDefault="005767FE" w:rsidP="005767FE">
      <w:pPr>
        <w:ind w:left="2160" w:hanging="720"/>
      </w:pPr>
      <w:r>
        <w:t>6)</w:t>
      </w:r>
      <w:r>
        <w:tab/>
      </w:r>
      <w:r w:rsidRPr="005767FE">
        <w:t>Detailed plans to address gaps in ability for families to easily access affordable fruits, vegetables, and produce;</w:t>
      </w:r>
    </w:p>
    <w:p w14:paraId="55C0011D" w14:textId="46D590AD" w:rsidR="005767FE" w:rsidRPr="005767FE" w:rsidRDefault="005767FE" w:rsidP="00C37955"/>
    <w:p w14:paraId="5288F8EF" w14:textId="4719B624" w:rsidR="005767FE" w:rsidRPr="005767FE" w:rsidRDefault="005767FE" w:rsidP="005767FE">
      <w:pPr>
        <w:ind w:left="2160" w:hanging="720"/>
      </w:pPr>
      <w:r>
        <w:t>7)</w:t>
      </w:r>
      <w:r>
        <w:tab/>
      </w:r>
      <w:r w:rsidRPr="005767FE">
        <w:t>List of opportunities for cultural celebration, both for existing residents and visitors;</w:t>
      </w:r>
      <w:r w:rsidR="002A13E2">
        <w:t xml:space="preserve"> and</w:t>
      </w:r>
    </w:p>
    <w:p w14:paraId="6BC2BCE4" w14:textId="77777777" w:rsidR="005767FE" w:rsidRPr="005767FE" w:rsidRDefault="005767FE" w:rsidP="00C37955"/>
    <w:p w14:paraId="28D56F64" w14:textId="442B7565" w:rsidR="005767FE" w:rsidRPr="005767FE" w:rsidRDefault="005767FE" w:rsidP="005767FE">
      <w:pPr>
        <w:ind w:left="2160" w:hanging="720"/>
      </w:pPr>
      <w:r>
        <w:t>8)</w:t>
      </w:r>
      <w:r>
        <w:tab/>
      </w:r>
      <w:r w:rsidRPr="005767FE">
        <w:t>Plans to promote the district and its events to visitors in traditional and digital media.</w:t>
      </w:r>
    </w:p>
    <w:p w14:paraId="1F1F0CD9" w14:textId="77777777" w:rsidR="005767FE" w:rsidRPr="005767FE" w:rsidRDefault="005767FE" w:rsidP="00C37955"/>
    <w:p w14:paraId="053C992F" w14:textId="543B5CDA" w:rsidR="005767FE" w:rsidRPr="005767FE" w:rsidRDefault="005767FE" w:rsidP="005767FE">
      <w:pPr>
        <w:ind w:left="1440" w:hanging="720"/>
      </w:pPr>
      <w:r w:rsidRPr="005767FE">
        <w:t>b)</w:t>
      </w:r>
      <w:r w:rsidRPr="005767FE">
        <w:tab/>
      </w:r>
      <w:r w:rsidRPr="002A13E2">
        <w:rPr>
          <w:i/>
          <w:iCs/>
        </w:rPr>
        <w:t>For each year after the initial reporting period that the district remains a State-designated cultural district, it shall submit a detailed report on the status of the program and future developments of the district.</w:t>
      </w:r>
      <w:r w:rsidRPr="002A13E2">
        <w:t xml:space="preserve"> </w:t>
      </w:r>
    </w:p>
    <w:p w14:paraId="00CD43F8" w14:textId="77777777" w:rsidR="005767FE" w:rsidRPr="005767FE" w:rsidRDefault="005767FE" w:rsidP="00C37955"/>
    <w:p w14:paraId="5DB534CB" w14:textId="0EF9FBA4" w:rsidR="005767FE" w:rsidRPr="005767FE" w:rsidRDefault="005767FE" w:rsidP="005767FE">
      <w:pPr>
        <w:ind w:left="1440" w:hanging="720"/>
      </w:pPr>
      <w:r w:rsidRPr="005767FE">
        <w:t>c)</w:t>
      </w:r>
      <w:r w:rsidRPr="005767FE">
        <w:tab/>
      </w:r>
      <w:r w:rsidRPr="002A13E2">
        <w:rPr>
          <w:i/>
          <w:iCs/>
        </w:rPr>
        <w:t>Any State-designated cultural district that fails to file a report for 2 consecutive years shall have their status as a cultural district terminated.</w:t>
      </w:r>
      <w:r w:rsidR="002A13E2" w:rsidRPr="002A13E2">
        <w:t xml:space="preserve"> [20 </w:t>
      </w:r>
      <w:proofErr w:type="spellStart"/>
      <w:r w:rsidR="002A13E2" w:rsidRPr="002A13E2">
        <w:t>ILCS</w:t>
      </w:r>
      <w:proofErr w:type="spellEnd"/>
      <w:r w:rsidR="002A13E2" w:rsidRPr="002A13E2">
        <w:t xml:space="preserve"> 605/605-1057(</w:t>
      </w:r>
      <w:r w:rsidR="002A13E2">
        <w:t>f</w:t>
      </w:r>
      <w:r w:rsidR="002A13E2" w:rsidRPr="002A13E2">
        <w:t>)]</w:t>
      </w:r>
    </w:p>
    <w:sectPr w:rsidR="005767FE" w:rsidRPr="00576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82AD" w14:textId="77777777" w:rsidR="00B714C1" w:rsidRDefault="00B714C1">
      <w:r>
        <w:separator/>
      </w:r>
    </w:p>
  </w:endnote>
  <w:endnote w:type="continuationSeparator" w:id="0">
    <w:p w14:paraId="2957F993" w14:textId="77777777" w:rsidR="00B714C1" w:rsidRDefault="00B7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C90D7" w14:textId="77777777" w:rsidR="00B714C1" w:rsidRDefault="00B714C1">
      <w:r>
        <w:separator/>
      </w:r>
    </w:p>
  </w:footnote>
  <w:footnote w:type="continuationSeparator" w:id="0">
    <w:p w14:paraId="72C41FD5" w14:textId="77777777" w:rsidR="00B714C1" w:rsidRDefault="00B71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0690C"/>
    <w:multiLevelType w:val="hybridMultilevel"/>
    <w:tmpl w:val="7D1AB364"/>
    <w:lvl w:ilvl="0" w:tplc="D2DA71A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13E2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7FE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B7B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14C1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955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815DB"/>
  <w15:chartTrackingRefBased/>
  <w15:docId w15:val="{6F2A4045-8D4F-4B7F-8959-D6E9B63A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7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76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1478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2022-11-14T18:06:00Z</dcterms:created>
  <dcterms:modified xsi:type="dcterms:W3CDTF">2023-08-04T15:20:00Z</dcterms:modified>
</cp:coreProperties>
</file>