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77" w:rsidRDefault="00927477" w:rsidP="00927477">
      <w:pPr>
        <w:widowControl w:val="0"/>
        <w:autoSpaceDE w:val="0"/>
        <w:autoSpaceDN w:val="0"/>
        <w:adjustRightInd w:val="0"/>
      </w:pPr>
      <w:bookmarkStart w:id="0" w:name="_GoBack"/>
      <w:bookmarkEnd w:id="0"/>
    </w:p>
    <w:p w:rsidR="00927477" w:rsidRDefault="00927477" w:rsidP="00927477">
      <w:pPr>
        <w:widowControl w:val="0"/>
        <w:autoSpaceDE w:val="0"/>
        <w:autoSpaceDN w:val="0"/>
        <w:adjustRightInd w:val="0"/>
      </w:pPr>
      <w:r>
        <w:rPr>
          <w:b/>
          <w:bCs/>
        </w:rPr>
        <w:t>Section 610.700  Selection for Funding for Direct Grants and Loans</w:t>
      </w:r>
      <w:r>
        <w:t xml:space="preserve"> </w:t>
      </w:r>
    </w:p>
    <w:p w:rsidR="00927477" w:rsidRDefault="00927477" w:rsidP="00927477">
      <w:pPr>
        <w:widowControl w:val="0"/>
        <w:autoSpaceDE w:val="0"/>
        <w:autoSpaceDN w:val="0"/>
        <w:adjustRightInd w:val="0"/>
      </w:pPr>
    </w:p>
    <w:p w:rsidR="00927477" w:rsidRDefault="00927477" w:rsidP="00927477">
      <w:pPr>
        <w:widowControl w:val="0"/>
        <w:autoSpaceDE w:val="0"/>
        <w:autoSpaceDN w:val="0"/>
        <w:adjustRightInd w:val="0"/>
      </w:pPr>
      <w:r>
        <w:t xml:space="preserve">Department staff will conduct an evaluation of each application submitted. Applicants that best meet the objectives of the Act through satisfaction of the evaluation criteria specified in Section 610.600 will be funded until all available grant or loan financing is expended.  The amount of grant or loan financing made available by the Department will be based upon the extent to which the applicant provides evidence of economic development benefit to the community or reduces a threat to public health or safety. </w:t>
      </w:r>
    </w:p>
    <w:p w:rsidR="00927477" w:rsidRDefault="00927477" w:rsidP="00927477">
      <w:pPr>
        <w:widowControl w:val="0"/>
        <w:autoSpaceDE w:val="0"/>
        <w:autoSpaceDN w:val="0"/>
        <w:adjustRightInd w:val="0"/>
      </w:pPr>
    </w:p>
    <w:p w:rsidR="00927477" w:rsidRDefault="00927477" w:rsidP="00927477">
      <w:pPr>
        <w:widowControl w:val="0"/>
        <w:autoSpaceDE w:val="0"/>
        <w:autoSpaceDN w:val="0"/>
        <w:adjustRightInd w:val="0"/>
        <w:ind w:left="1440" w:hanging="720"/>
      </w:pPr>
      <w:r>
        <w:t xml:space="preserve">(Source:  Added at 18 Ill. Reg. </w:t>
      </w:r>
      <w:r w:rsidR="00244E85">
        <w:t>8398</w:t>
      </w:r>
      <w:r>
        <w:t xml:space="preserve">, effective May 23, 1994) </w:t>
      </w:r>
    </w:p>
    <w:sectPr w:rsidR="00927477" w:rsidSect="009274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7477"/>
    <w:rsid w:val="00244E85"/>
    <w:rsid w:val="005C3366"/>
    <w:rsid w:val="00607D82"/>
    <w:rsid w:val="0077208D"/>
    <w:rsid w:val="00927477"/>
    <w:rsid w:val="00DF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