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3C" w:rsidRDefault="0054393C" w:rsidP="005439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A6F" w:rsidRDefault="00452A6F" w:rsidP="00452A6F">
      <w:pPr>
        <w:widowControl w:val="0"/>
        <w:autoSpaceDE w:val="0"/>
        <w:autoSpaceDN w:val="0"/>
        <w:adjustRightInd w:val="0"/>
      </w:pPr>
      <w:r>
        <w:t xml:space="preserve">AUTHORITY:  Implementing and authorized by the Small Business Development Act [30 ILCS 750/Art. 9]. </w:t>
      </w:r>
    </w:p>
    <w:sectPr w:rsidR="00452A6F" w:rsidSect="00543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93C"/>
    <w:rsid w:val="002F4C60"/>
    <w:rsid w:val="00331250"/>
    <w:rsid w:val="00452A6F"/>
    <w:rsid w:val="0054393C"/>
    <w:rsid w:val="005C3366"/>
    <w:rsid w:val="009443A7"/>
    <w:rsid w:val="00CC7ABD"/>
    <w:rsid w:val="00F3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A6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A6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Small Business Development Act (Ill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Small Business Development Act (Ill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