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418D9" w14:textId="77777777" w:rsidR="001C3A05" w:rsidRPr="006166EC" w:rsidRDefault="001C3A05" w:rsidP="006166EC"/>
    <w:p w14:paraId="4B03B0B7" w14:textId="4EDC01F6" w:rsidR="001C3A05" w:rsidRPr="006166EC" w:rsidRDefault="001C3A05" w:rsidP="006166EC">
      <w:pPr>
        <w:rPr>
          <w:b/>
          <w:bCs/>
        </w:rPr>
      </w:pPr>
      <w:r w:rsidRPr="006166EC">
        <w:rPr>
          <w:b/>
          <w:bCs/>
        </w:rPr>
        <w:t xml:space="preserve">Section 565.100  Noncompliance with the Agreement </w:t>
      </w:r>
    </w:p>
    <w:p w14:paraId="679F471A" w14:textId="77777777" w:rsidR="001C3A05" w:rsidRPr="006166EC" w:rsidRDefault="001C3A05" w:rsidP="006166EC"/>
    <w:p w14:paraId="64779C7D" w14:textId="4782FC4F" w:rsidR="001C3A05" w:rsidRPr="006166EC" w:rsidRDefault="001C3A05" w:rsidP="006166EC">
      <w:r w:rsidRPr="00015715">
        <w:rPr>
          <w:i/>
          <w:iCs/>
        </w:rPr>
        <w:t xml:space="preserve">If the Director determines that a taxpayer who has received a credit under </w:t>
      </w:r>
      <w:r w:rsidRPr="00F136CF">
        <w:t>th</w:t>
      </w:r>
      <w:r w:rsidR="00F136CF" w:rsidRPr="00F136CF">
        <w:t>e</w:t>
      </w:r>
      <w:r w:rsidRPr="00015715">
        <w:rPr>
          <w:i/>
          <w:iCs/>
        </w:rPr>
        <w:t xml:space="preserve"> Act is not complying with the requirements of the agreement or all the provisions of </w:t>
      </w:r>
      <w:r w:rsidR="00F136CF" w:rsidRPr="00F136CF">
        <w:t>the</w:t>
      </w:r>
      <w:r w:rsidRPr="00015715">
        <w:rPr>
          <w:i/>
          <w:iCs/>
        </w:rPr>
        <w:t xml:space="preserve"> Act, the Director shall provide notice to the taxpayer of the alleged noncompliance and allow the taxpayer a hearing under the provisions of</w:t>
      </w:r>
      <w:r w:rsidR="001D360C">
        <w:rPr>
          <w:i/>
          <w:iCs/>
        </w:rPr>
        <w:t xml:space="preserve"> </w:t>
      </w:r>
      <w:r w:rsidR="001D360C">
        <w:t>56 Ill. Adm. Code 2605</w:t>
      </w:r>
      <w:r w:rsidRPr="00015715">
        <w:rPr>
          <w:i/>
          <w:iCs/>
        </w:rPr>
        <w:t>.  If, after such notice and any hearing, the Director determines that noncompliance exists, the Director shall issue to the Department of Revenue a notice to that effect, stating the noncompliance date.</w:t>
      </w:r>
      <w:r w:rsidRPr="006166EC">
        <w:t xml:space="preserve"> [35 ILCS 65/77-40]</w:t>
      </w:r>
    </w:p>
    <w:sectPr w:rsidR="001C3A05" w:rsidRPr="006166EC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83A0E" w14:textId="77777777" w:rsidR="001C3A05" w:rsidRDefault="001C3A05">
      <w:r>
        <w:separator/>
      </w:r>
    </w:p>
  </w:endnote>
  <w:endnote w:type="continuationSeparator" w:id="0">
    <w:p w14:paraId="5CFD74C3" w14:textId="77777777" w:rsidR="001C3A05" w:rsidRDefault="001C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B7D47" w14:textId="77777777" w:rsidR="001C3A05" w:rsidRDefault="001C3A05">
      <w:r>
        <w:separator/>
      </w:r>
    </w:p>
  </w:footnote>
  <w:footnote w:type="continuationSeparator" w:id="0">
    <w:p w14:paraId="6717F112" w14:textId="77777777" w:rsidR="001C3A05" w:rsidRDefault="001C3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05"/>
    <w:rsid w:val="00000AED"/>
    <w:rsid w:val="00001F1D"/>
    <w:rsid w:val="00003CEF"/>
    <w:rsid w:val="00005CAE"/>
    <w:rsid w:val="00011A7D"/>
    <w:rsid w:val="000122C7"/>
    <w:rsid w:val="000133BC"/>
    <w:rsid w:val="00014324"/>
    <w:rsid w:val="00015715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3A05"/>
    <w:rsid w:val="001C71C2"/>
    <w:rsid w:val="001C7D95"/>
    <w:rsid w:val="001D0EBA"/>
    <w:rsid w:val="001D0EFC"/>
    <w:rsid w:val="001D360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166EC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6C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8705E"/>
  <w15:chartTrackingRefBased/>
  <w15:docId w15:val="{8BD85EC7-EEAF-4D61-B282-0CCF84C1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509</Characters>
  <Application>Microsoft Office Word</Application>
  <DocSecurity>0</DocSecurity>
  <Lines>4</Lines>
  <Paragraphs>1</Paragraphs>
  <ScaleCrop>false</ScaleCrop>
  <Company>Illinois General Assembly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5</cp:revision>
  <dcterms:created xsi:type="dcterms:W3CDTF">2026-02-05T18:43:00Z</dcterms:created>
  <dcterms:modified xsi:type="dcterms:W3CDTF">2026-03-19T18:11:00Z</dcterms:modified>
</cp:coreProperties>
</file>