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1C" w:rsidRDefault="0006111C" w:rsidP="003A63E1"/>
    <w:p w:rsidR="003A63E1" w:rsidRPr="003A63E1" w:rsidRDefault="003A63E1" w:rsidP="003A63E1">
      <w:r w:rsidRPr="003A63E1">
        <w:t xml:space="preserve">AUTHORITY:  Implementing Section 605-705 of the Civil Administrative Code </w:t>
      </w:r>
      <w:r w:rsidR="00056B33">
        <w:t>of Illinois [20 ILCS 605</w:t>
      </w:r>
      <w:r w:rsidRPr="003A63E1">
        <w:t>] and Section 8.25 of the Sta</w:t>
      </w:r>
      <w:r w:rsidR="00056B33">
        <w:t>te Finance Act [30 ILCS 105</w:t>
      </w:r>
      <w:r w:rsidRPr="003A63E1">
        <w:t xml:space="preserve">] and authorized by Section 605-95 of the Civil Administrative Code of Illinois [20 </w:t>
      </w:r>
      <w:r w:rsidR="00056B33">
        <w:t>ILCS 605</w:t>
      </w:r>
      <w:bookmarkStart w:id="0" w:name="_GoBack"/>
      <w:bookmarkEnd w:id="0"/>
      <w:r w:rsidRPr="003A63E1">
        <w:t>].</w:t>
      </w:r>
    </w:p>
    <w:sectPr w:rsidR="003A63E1" w:rsidRPr="003A63E1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69D" w:rsidRDefault="0008198C">
      <w:r>
        <w:separator/>
      </w:r>
    </w:p>
  </w:endnote>
  <w:endnote w:type="continuationSeparator" w:id="0">
    <w:p w:rsidR="00A8369D" w:rsidRDefault="0008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69D" w:rsidRDefault="0008198C">
      <w:r>
        <w:separator/>
      </w:r>
    </w:p>
  </w:footnote>
  <w:footnote w:type="continuationSeparator" w:id="0">
    <w:p w:rsidR="00A8369D" w:rsidRDefault="00081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6B33"/>
    <w:rsid w:val="0006111C"/>
    <w:rsid w:val="00061FD4"/>
    <w:rsid w:val="0008198C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06870"/>
    <w:rsid w:val="00337CEB"/>
    <w:rsid w:val="00367A2E"/>
    <w:rsid w:val="003951B7"/>
    <w:rsid w:val="003A63E1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52270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8369D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B1E177-4ACA-47D9-9D4E-7C7DD493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3A63E1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Bernot, Peyton M.</cp:lastModifiedBy>
  <cp:revision>4</cp:revision>
  <dcterms:created xsi:type="dcterms:W3CDTF">2012-06-21T22:27:00Z</dcterms:created>
  <dcterms:modified xsi:type="dcterms:W3CDTF">2020-07-21T17:11:00Z</dcterms:modified>
</cp:coreProperties>
</file>